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D9" w:rsidRPr="00722EA8" w:rsidRDefault="007C1619">
      <w:pPr>
        <w:pStyle w:val="1"/>
        <w:rPr>
          <w:sz w:val="32"/>
          <w:szCs w:val="32"/>
        </w:rPr>
      </w:pPr>
      <w:r>
        <w:rPr>
          <w:rFonts w:hint="eastAsia"/>
          <w:sz w:val="32"/>
          <w:szCs w:val="32"/>
        </w:rPr>
        <w:t>洛阳市农业农村局</w:t>
      </w:r>
      <w:r w:rsidR="00DD26E4" w:rsidRPr="00722EA8">
        <w:rPr>
          <w:rFonts w:hint="eastAsia"/>
          <w:sz w:val="32"/>
          <w:szCs w:val="32"/>
        </w:rPr>
        <w:t>轻微违法行为</w:t>
      </w:r>
      <w:r>
        <w:rPr>
          <w:rFonts w:hint="eastAsia"/>
          <w:sz w:val="32"/>
          <w:szCs w:val="32"/>
        </w:rPr>
        <w:t>免</w:t>
      </w:r>
      <w:r w:rsidR="00DD26E4" w:rsidRPr="00722EA8">
        <w:rPr>
          <w:rFonts w:hint="eastAsia"/>
          <w:sz w:val="32"/>
          <w:szCs w:val="32"/>
        </w:rPr>
        <w:t>处罚清单</w:t>
      </w:r>
      <w:r w:rsidR="00EB272C" w:rsidRPr="00722EA8">
        <w:rPr>
          <w:rFonts w:hint="eastAsia"/>
          <w:sz w:val="32"/>
          <w:szCs w:val="32"/>
        </w:rPr>
        <w:t>（征求意见稿）</w:t>
      </w:r>
    </w:p>
    <w:p w:rsidR="00B764D9" w:rsidRPr="00722EA8" w:rsidRDefault="00B764D9" w:rsidP="00722EA8">
      <w:pPr>
        <w:ind w:firstLine="420"/>
        <w:rPr>
          <w:sz w:val="21"/>
          <w:szCs w:val="21"/>
        </w:rPr>
      </w:pPr>
    </w:p>
    <w:tbl>
      <w:tblPr>
        <w:tblStyle w:val="a6"/>
        <w:tblW w:w="13716" w:type="dxa"/>
        <w:tblLayout w:type="fixed"/>
        <w:tblLook w:val="04A0"/>
      </w:tblPr>
      <w:tblGrid>
        <w:gridCol w:w="987"/>
        <w:gridCol w:w="1673"/>
        <w:gridCol w:w="2693"/>
        <w:gridCol w:w="6095"/>
        <w:gridCol w:w="1134"/>
        <w:gridCol w:w="1134"/>
      </w:tblGrid>
      <w:tr w:rsidR="004338BF" w:rsidRPr="00722EA8" w:rsidTr="00722EA8">
        <w:trPr>
          <w:cantSplit/>
          <w:trHeight w:val="1385"/>
        </w:trPr>
        <w:tc>
          <w:tcPr>
            <w:tcW w:w="987" w:type="dxa"/>
            <w:vAlign w:val="center"/>
          </w:tcPr>
          <w:p w:rsidR="004338BF" w:rsidRPr="00722EA8" w:rsidRDefault="004338BF">
            <w:pPr>
              <w:spacing w:line="400" w:lineRule="exact"/>
              <w:ind w:firstLineChars="0" w:firstLine="0"/>
              <w:jc w:val="center"/>
              <w:rPr>
                <w:rFonts w:asciiTheme="minorEastAsia" w:eastAsiaTheme="minorEastAsia" w:hAnsiTheme="minorEastAsia" w:cstheme="minorEastAsia"/>
                <w:sz w:val="21"/>
                <w:szCs w:val="21"/>
              </w:rPr>
            </w:pPr>
            <w:r w:rsidRPr="00722EA8">
              <w:rPr>
                <w:rFonts w:asciiTheme="minorEastAsia" w:eastAsiaTheme="minorEastAsia" w:hAnsiTheme="minorEastAsia" w:cstheme="minorEastAsia" w:hint="eastAsia"/>
                <w:sz w:val="21"/>
                <w:szCs w:val="21"/>
              </w:rPr>
              <w:t>序号</w:t>
            </w:r>
          </w:p>
        </w:tc>
        <w:tc>
          <w:tcPr>
            <w:tcW w:w="1673" w:type="dxa"/>
            <w:vAlign w:val="center"/>
          </w:tcPr>
          <w:p w:rsidR="004338BF" w:rsidRPr="00722EA8" w:rsidRDefault="004338BF">
            <w:pPr>
              <w:spacing w:line="400" w:lineRule="exact"/>
              <w:ind w:firstLineChars="0" w:firstLine="0"/>
              <w:jc w:val="center"/>
              <w:rPr>
                <w:rFonts w:asciiTheme="minorEastAsia" w:eastAsiaTheme="minorEastAsia" w:hAnsiTheme="minorEastAsia" w:cstheme="minorEastAsia"/>
                <w:sz w:val="21"/>
                <w:szCs w:val="21"/>
              </w:rPr>
            </w:pPr>
            <w:r w:rsidRPr="00722EA8">
              <w:rPr>
                <w:rFonts w:asciiTheme="minorEastAsia" w:eastAsiaTheme="minorEastAsia" w:hAnsiTheme="minorEastAsia" w:cstheme="minorEastAsia" w:hint="eastAsia"/>
                <w:sz w:val="21"/>
                <w:szCs w:val="21"/>
              </w:rPr>
              <w:t>违法行为类型</w:t>
            </w:r>
          </w:p>
        </w:tc>
        <w:tc>
          <w:tcPr>
            <w:tcW w:w="2693" w:type="dxa"/>
            <w:vAlign w:val="center"/>
          </w:tcPr>
          <w:p w:rsidR="004338BF" w:rsidRPr="00722EA8" w:rsidRDefault="004338BF">
            <w:pPr>
              <w:spacing w:line="400" w:lineRule="exact"/>
              <w:ind w:firstLineChars="0" w:firstLine="0"/>
              <w:jc w:val="center"/>
              <w:rPr>
                <w:rFonts w:asciiTheme="minorEastAsia" w:eastAsiaTheme="minorEastAsia" w:hAnsiTheme="minorEastAsia" w:cstheme="minorEastAsia"/>
                <w:sz w:val="21"/>
                <w:szCs w:val="21"/>
              </w:rPr>
            </w:pPr>
            <w:r w:rsidRPr="00722EA8">
              <w:rPr>
                <w:rFonts w:asciiTheme="minorEastAsia" w:eastAsiaTheme="minorEastAsia" w:hAnsiTheme="minorEastAsia" w:cstheme="minorEastAsia" w:hint="eastAsia"/>
                <w:sz w:val="21"/>
                <w:szCs w:val="21"/>
              </w:rPr>
              <w:t>不予行政处罚的</w:t>
            </w:r>
          </w:p>
          <w:p w:rsidR="004338BF" w:rsidRPr="00722EA8" w:rsidRDefault="004338BF">
            <w:pPr>
              <w:spacing w:line="400" w:lineRule="exact"/>
              <w:ind w:firstLineChars="0" w:firstLine="0"/>
              <w:jc w:val="center"/>
              <w:rPr>
                <w:rFonts w:asciiTheme="minorEastAsia" w:eastAsiaTheme="minorEastAsia" w:hAnsiTheme="minorEastAsia" w:cstheme="minorEastAsia"/>
                <w:sz w:val="21"/>
                <w:szCs w:val="21"/>
              </w:rPr>
            </w:pPr>
            <w:r w:rsidRPr="00722EA8">
              <w:rPr>
                <w:rFonts w:asciiTheme="minorEastAsia" w:eastAsiaTheme="minorEastAsia" w:hAnsiTheme="minorEastAsia" w:cstheme="minorEastAsia" w:hint="eastAsia"/>
                <w:sz w:val="21"/>
                <w:szCs w:val="21"/>
              </w:rPr>
              <w:t>适用条件</w:t>
            </w:r>
          </w:p>
          <w:p w:rsidR="004338BF" w:rsidRPr="00722EA8" w:rsidRDefault="004338BF">
            <w:pPr>
              <w:spacing w:line="400" w:lineRule="exact"/>
              <w:ind w:firstLineChars="0" w:firstLine="0"/>
              <w:jc w:val="center"/>
              <w:rPr>
                <w:rFonts w:asciiTheme="minorEastAsia" w:eastAsiaTheme="minorEastAsia" w:hAnsiTheme="minorEastAsia" w:cstheme="minorEastAsia"/>
                <w:sz w:val="21"/>
                <w:szCs w:val="21"/>
              </w:rPr>
            </w:pPr>
            <w:r w:rsidRPr="00722EA8">
              <w:rPr>
                <w:rFonts w:asciiTheme="minorEastAsia" w:eastAsiaTheme="minorEastAsia" w:hAnsiTheme="minorEastAsia" w:cstheme="minorEastAsia" w:hint="eastAsia"/>
                <w:sz w:val="21"/>
                <w:szCs w:val="21"/>
              </w:rPr>
              <w:t>（同时符合所有条件）</w:t>
            </w:r>
          </w:p>
        </w:tc>
        <w:tc>
          <w:tcPr>
            <w:tcW w:w="6095" w:type="dxa"/>
            <w:vAlign w:val="center"/>
          </w:tcPr>
          <w:p w:rsidR="004338BF" w:rsidRPr="00722EA8" w:rsidRDefault="004338BF">
            <w:pPr>
              <w:spacing w:line="400" w:lineRule="exact"/>
              <w:ind w:firstLineChars="0" w:firstLine="0"/>
              <w:jc w:val="center"/>
              <w:rPr>
                <w:rFonts w:asciiTheme="minorEastAsia" w:eastAsiaTheme="minorEastAsia" w:hAnsiTheme="minorEastAsia" w:cstheme="minorEastAsia"/>
                <w:sz w:val="21"/>
                <w:szCs w:val="21"/>
              </w:rPr>
            </w:pPr>
            <w:r w:rsidRPr="00722EA8">
              <w:rPr>
                <w:rFonts w:asciiTheme="minorEastAsia" w:eastAsiaTheme="minorEastAsia" w:hAnsiTheme="minorEastAsia" w:cstheme="minorEastAsia" w:hint="eastAsia"/>
                <w:sz w:val="21"/>
                <w:szCs w:val="21"/>
              </w:rPr>
              <w:t>适用的法律、法规和规章依据</w:t>
            </w:r>
          </w:p>
        </w:tc>
        <w:tc>
          <w:tcPr>
            <w:tcW w:w="1134" w:type="dxa"/>
          </w:tcPr>
          <w:p w:rsidR="004338BF" w:rsidRPr="00722EA8" w:rsidRDefault="004338BF" w:rsidP="004338BF">
            <w:pPr>
              <w:ind w:firstLineChars="0" w:firstLine="0"/>
              <w:rPr>
                <w:rFonts w:asciiTheme="minorEastAsia" w:eastAsiaTheme="minorEastAsia" w:hAnsiTheme="minorEastAsia" w:cstheme="minorEastAsia"/>
                <w:sz w:val="21"/>
                <w:szCs w:val="21"/>
              </w:rPr>
            </w:pPr>
            <w:r w:rsidRPr="00722EA8">
              <w:rPr>
                <w:rFonts w:asciiTheme="minorEastAsia" w:eastAsiaTheme="minorEastAsia" w:hAnsiTheme="minorEastAsia" w:cstheme="minorEastAsia" w:hint="eastAsia"/>
                <w:sz w:val="21"/>
                <w:szCs w:val="21"/>
              </w:rPr>
              <w:t>处罚</w:t>
            </w:r>
          </w:p>
          <w:p w:rsidR="004338BF" w:rsidRPr="00722EA8" w:rsidRDefault="004338BF" w:rsidP="004338BF">
            <w:pPr>
              <w:ind w:firstLineChars="0" w:firstLine="0"/>
              <w:rPr>
                <w:rFonts w:asciiTheme="minorEastAsia" w:eastAsiaTheme="minorEastAsia" w:hAnsiTheme="minorEastAsia" w:cstheme="minorEastAsia"/>
                <w:sz w:val="21"/>
                <w:szCs w:val="21"/>
              </w:rPr>
            </w:pPr>
            <w:r w:rsidRPr="00722EA8">
              <w:rPr>
                <w:rFonts w:asciiTheme="minorEastAsia" w:eastAsiaTheme="minorEastAsia" w:hAnsiTheme="minorEastAsia" w:cstheme="minorEastAsia" w:hint="eastAsia"/>
                <w:sz w:val="21"/>
                <w:szCs w:val="21"/>
              </w:rPr>
              <w:t>主体</w:t>
            </w:r>
          </w:p>
        </w:tc>
        <w:tc>
          <w:tcPr>
            <w:tcW w:w="1134" w:type="dxa"/>
          </w:tcPr>
          <w:p w:rsidR="004338BF" w:rsidRPr="00722EA8" w:rsidRDefault="004338BF" w:rsidP="004338BF">
            <w:pPr>
              <w:ind w:firstLineChars="0" w:firstLine="0"/>
              <w:rPr>
                <w:rFonts w:asciiTheme="minorEastAsia" w:eastAsiaTheme="minorEastAsia" w:hAnsiTheme="minorEastAsia" w:cstheme="minorEastAsia"/>
                <w:sz w:val="21"/>
                <w:szCs w:val="21"/>
              </w:rPr>
            </w:pPr>
            <w:r w:rsidRPr="00722EA8">
              <w:rPr>
                <w:rFonts w:asciiTheme="minorEastAsia" w:eastAsiaTheme="minorEastAsia" w:hAnsiTheme="minorEastAsia" w:cstheme="minorEastAsia" w:hint="eastAsia"/>
                <w:sz w:val="21"/>
                <w:szCs w:val="21"/>
              </w:rPr>
              <w:t>征求意见</w:t>
            </w:r>
            <w:r w:rsidR="006779B3" w:rsidRPr="00722EA8">
              <w:rPr>
                <w:rFonts w:asciiTheme="minorEastAsia" w:eastAsiaTheme="minorEastAsia" w:hAnsiTheme="minorEastAsia" w:cstheme="minorEastAsia" w:hint="eastAsia"/>
                <w:sz w:val="21"/>
                <w:szCs w:val="21"/>
              </w:rPr>
              <w:t>栏</w:t>
            </w:r>
          </w:p>
        </w:tc>
      </w:tr>
      <w:tr w:rsidR="00722EA8" w:rsidRPr="00722EA8" w:rsidTr="004338BF">
        <w:trPr>
          <w:cantSplit/>
          <w:trHeight w:val="822"/>
        </w:trPr>
        <w:tc>
          <w:tcPr>
            <w:tcW w:w="987" w:type="dxa"/>
            <w:vAlign w:val="center"/>
          </w:tcPr>
          <w:p w:rsidR="00722EA8" w:rsidRPr="00722EA8" w:rsidRDefault="00722EA8">
            <w:pPr>
              <w:spacing w:line="400" w:lineRule="exact"/>
              <w:ind w:firstLineChars="0" w:firstLine="0"/>
              <w:jc w:val="center"/>
              <w:rPr>
                <w:sz w:val="21"/>
                <w:szCs w:val="21"/>
              </w:rPr>
            </w:pPr>
            <w:r w:rsidRPr="00722EA8">
              <w:rPr>
                <w:rFonts w:hint="eastAsia"/>
                <w:sz w:val="21"/>
                <w:szCs w:val="21"/>
              </w:rPr>
              <w:t>1</w:t>
            </w:r>
          </w:p>
        </w:tc>
        <w:tc>
          <w:tcPr>
            <w:tcW w:w="167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偷捕、抢夺他人养殖的水产品的，或者破坏他人养殖水体、养殖设施的</w:t>
            </w:r>
          </w:p>
        </w:tc>
        <w:tc>
          <w:tcPr>
            <w:tcW w:w="269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1.首次被发现；</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2.立即自行改正或在行政机关责令改正的期限内改正；</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3.未造成危害后果；</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4.涉及金额不足二千元。</w:t>
            </w:r>
          </w:p>
        </w:tc>
        <w:tc>
          <w:tcPr>
            <w:tcW w:w="6095"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color w:val="000000"/>
                <w:spacing w:val="8"/>
                <w:sz w:val="21"/>
                <w:szCs w:val="21"/>
              </w:rPr>
              <w:t>1.《中华人民共和国渔业</w:t>
            </w:r>
            <w:r w:rsidR="007C1619">
              <w:rPr>
                <w:rFonts w:ascii="仿宋_GB2312" w:hAnsi="仿宋_GB2312" w:cs="仿宋_GB2312" w:hint="eastAsia"/>
                <w:color w:val="000000"/>
                <w:spacing w:val="8"/>
                <w:sz w:val="21"/>
                <w:szCs w:val="21"/>
              </w:rPr>
              <w:t>法</w:t>
            </w:r>
            <w:r w:rsidRPr="00722EA8">
              <w:rPr>
                <w:rFonts w:ascii="仿宋_GB2312" w:hAnsi="仿宋_GB2312" w:cs="仿宋_GB2312" w:hint="eastAsia"/>
                <w:color w:val="000000"/>
                <w:spacing w:val="8"/>
                <w:sz w:val="21"/>
                <w:szCs w:val="21"/>
              </w:rPr>
              <w:t>》</w:t>
            </w:r>
            <w:r w:rsidRPr="00722EA8">
              <w:rPr>
                <w:rFonts w:ascii="仿宋_GB2312" w:hAnsi="仿宋_GB2312" w:cs="仿宋_GB2312" w:hint="eastAsia"/>
                <w:sz w:val="21"/>
                <w:szCs w:val="21"/>
              </w:rPr>
              <w:t>第三十九条：“偷捕、抢夺他人养殖的水</w:t>
            </w:r>
            <w:bookmarkStart w:id="0" w:name="_GoBack"/>
            <w:bookmarkEnd w:id="0"/>
            <w:r w:rsidRPr="00722EA8">
              <w:rPr>
                <w:rFonts w:ascii="仿宋_GB2312" w:hAnsi="仿宋_GB2312" w:cs="仿宋_GB2312" w:hint="eastAsia"/>
                <w:sz w:val="21"/>
                <w:szCs w:val="21"/>
              </w:rPr>
              <w:t>产品的，或者破坏他人养殖水体、养殖设施的，责令改正，可以处二万元以下的罚款；造成他人损失的，依法承担赔偿责任；构成犯罪的，依法追究刑事责任。”</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color w:val="000000"/>
                <w:spacing w:val="8"/>
                <w:sz w:val="21"/>
                <w:szCs w:val="21"/>
              </w:rPr>
              <w:t>2.《中华人民共和国行政处罚法》第二十七条第二款：“违法行为轻微并及时纠正，没有造成危害后果的，不予行政处罚。”</w:t>
            </w:r>
          </w:p>
        </w:tc>
        <w:tc>
          <w:tcPr>
            <w:tcW w:w="1134" w:type="dxa"/>
            <w:vMerge w:val="restart"/>
          </w:tcPr>
          <w:p w:rsidR="00722EA8" w:rsidRPr="00722EA8" w:rsidRDefault="00722EA8">
            <w:pPr>
              <w:spacing w:line="4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洛阳市农业综合行政执法支队</w:t>
            </w:r>
          </w:p>
        </w:tc>
        <w:tc>
          <w:tcPr>
            <w:tcW w:w="1134" w:type="dxa"/>
          </w:tcPr>
          <w:p w:rsidR="00722EA8" w:rsidRPr="00722EA8" w:rsidRDefault="00722EA8">
            <w:pPr>
              <w:spacing w:line="4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水产科</w:t>
            </w:r>
          </w:p>
        </w:tc>
      </w:tr>
      <w:tr w:rsidR="00722EA8" w:rsidRPr="00722EA8" w:rsidTr="004338BF">
        <w:trPr>
          <w:cantSplit/>
          <w:trHeight w:val="822"/>
        </w:trPr>
        <w:tc>
          <w:tcPr>
            <w:tcW w:w="987" w:type="dxa"/>
            <w:vAlign w:val="center"/>
          </w:tcPr>
          <w:p w:rsidR="00722EA8" w:rsidRPr="00722EA8" w:rsidRDefault="00722EA8">
            <w:pPr>
              <w:spacing w:line="400" w:lineRule="exact"/>
              <w:ind w:firstLineChars="0" w:firstLine="0"/>
              <w:jc w:val="center"/>
              <w:rPr>
                <w:sz w:val="21"/>
                <w:szCs w:val="21"/>
              </w:rPr>
            </w:pPr>
            <w:r w:rsidRPr="00722EA8">
              <w:rPr>
                <w:rFonts w:hint="eastAsia"/>
                <w:sz w:val="21"/>
                <w:szCs w:val="21"/>
              </w:rPr>
              <w:t>2</w:t>
            </w:r>
          </w:p>
        </w:tc>
        <w:tc>
          <w:tcPr>
            <w:tcW w:w="167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使用全民所有的水域、滩涂从事养殖生产，无正当理由使水域、滩涂荒芜满一年的</w:t>
            </w:r>
          </w:p>
        </w:tc>
        <w:tc>
          <w:tcPr>
            <w:tcW w:w="269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1.首次被发现；</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2.立即自行改正或在行政机关责令改正的期限内改正；</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3.未造成危害后果。</w:t>
            </w:r>
          </w:p>
        </w:tc>
        <w:tc>
          <w:tcPr>
            <w:tcW w:w="6095" w:type="dxa"/>
            <w:vAlign w:val="center"/>
          </w:tcPr>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1.《中华人民共和国渔业》第四十条：“使用全民所有的水域、滩涂从事养殖生产，无正当理由使水域、滩涂荒芜满一年的，由发放养殖证的机关责令限期开发利用；逾期未开发利用的，吊销养殖证，可以并处一万元以下的罚款。……”</w:t>
            </w:r>
          </w:p>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2.《中华人民共和国行政处罚法》第二十七条第二款：“违法行为轻微并及时纠正，没有造成危害后果的，不予行政处罚。”</w:t>
            </w:r>
          </w:p>
        </w:tc>
        <w:tc>
          <w:tcPr>
            <w:tcW w:w="1134" w:type="dxa"/>
            <w:vMerge/>
          </w:tcPr>
          <w:p w:rsidR="00722EA8" w:rsidRPr="00722EA8" w:rsidRDefault="00722EA8">
            <w:pPr>
              <w:spacing w:line="400" w:lineRule="exact"/>
              <w:ind w:firstLineChars="0" w:firstLine="0"/>
              <w:rPr>
                <w:rFonts w:ascii="仿宋_GB2312" w:hAnsi="仿宋_GB2312" w:cs="仿宋_GB2312"/>
                <w:color w:val="000000"/>
                <w:spacing w:val="8"/>
                <w:sz w:val="21"/>
                <w:szCs w:val="21"/>
              </w:rPr>
            </w:pPr>
          </w:p>
        </w:tc>
        <w:tc>
          <w:tcPr>
            <w:tcW w:w="1134" w:type="dxa"/>
          </w:tcPr>
          <w:p w:rsidR="00722EA8" w:rsidRPr="00722EA8" w:rsidRDefault="00722EA8">
            <w:pPr>
              <w:spacing w:line="4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水产科</w:t>
            </w:r>
          </w:p>
        </w:tc>
      </w:tr>
      <w:tr w:rsidR="00722EA8" w:rsidRPr="00722EA8" w:rsidTr="004338BF">
        <w:trPr>
          <w:cantSplit/>
          <w:trHeight w:val="822"/>
        </w:trPr>
        <w:tc>
          <w:tcPr>
            <w:tcW w:w="987" w:type="dxa"/>
            <w:vAlign w:val="center"/>
          </w:tcPr>
          <w:p w:rsidR="00722EA8" w:rsidRPr="00722EA8" w:rsidRDefault="00722EA8">
            <w:pPr>
              <w:spacing w:line="400" w:lineRule="exact"/>
              <w:ind w:firstLineChars="0" w:firstLine="0"/>
              <w:jc w:val="center"/>
              <w:rPr>
                <w:sz w:val="21"/>
                <w:szCs w:val="21"/>
              </w:rPr>
            </w:pPr>
            <w:r w:rsidRPr="00722EA8">
              <w:rPr>
                <w:rFonts w:hint="eastAsia"/>
                <w:sz w:val="21"/>
                <w:szCs w:val="21"/>
              </w:rPr>
              <w:t>3</w:t>
            </w:r>
          </w:p>
        </w:tc>
        <w:tc>
          <w:tcPr>
            <w:tcW w:w="167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未依法取得养殖证或者超越养殖证许可范围在全民所有的水域从事养殖生产的</w:t>
            </w:r>
          </w:p>
        </w:tc>
        <w:tc>
          <w:tcPr>
            <w:tcW w:w="269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1.首次被发现；</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2.立即自行改正或在行政机关责令改正的期限内改正；</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3.未造成危害后果。</w:t>
            </w:r>
          </w:p>
        </w:tc>
        <w:tc>
          <w:tcPr>
            <w:tcW w:w="6095" w:type="dxa"/>
            <w:vAlign w:val="center"/>
          </w:tcPr>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1.《中华人民共和国渔业》第四十条：“……</w:t>
            </w:r>
            <w:r w:rsidRPr="00722EA8">
              <w:rPr>
                <w:rFonts w:ascii="仿宋_GB2312" w:hAnsi="仿宋_GB2312" w:cs="仿宋_GB2312" w:hint="eastAsia"/>
                <w:sz w:val="21"/>
                <w:szCs w:val="21"/>
              </w:rPr>
              <w:t>未依法取得养殖证或者超越养殖证许可范围在全民所有的水域从事养殖生产，妨碍航运、行洪的，责令限期拆除养殖设施，可以并处一万元以下的罚款。</w:t>
            </w:r>
            <w:r w:rsidRPr="00722EA8">
              <w:rPr>
                <w:rFonts w:ascii="仿宋_GB2312" w:hAnsi="仿宋_GB2312" w:cs="仿宋_GB2312" w:hint="eastAsia"/>
                <w:color w:val="000000"/>
                <w:spacing w:val="8"/>
                <w:sz w:val="21"/>
                <w:szCs w:val="21"/>
              </w:rPr>
              <w:t>”</w:t>
            </w:r>
          </w:p>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2.《中华人民共和国行政处罚法》第二十七条第二款：“违法行为轻微并及时纠正，没有造成危害后果的，不予行政处罚。”</w:t>
            </w:r>
          </w:p>
        </w:tc>
        <w:tc>
          <w:tcPr>
            <w:tcW w:w="1134" w:type="dxa"/>
            <w:vMerge/>
          </w:tcPr>
          <w:p w:rsidR="00722EA8" w:rsidRPr="00722EA8" w:rsidRDefault="00722EA8">
            <w:pPr>
              <w:spacing w:line="400" w:lineRule="exact"/>
              <w:ind w:firstLineChars="0" w:firstLine="0"/>
              <w:rPr>
                <w:rFonts w:ascii="仿宋_GB2312" w:hAnsi="仿宋_GB2312" w:cs="仿宋_GB2312"/>
                <w:color w:val="000000"/>
                <w:spacing w:val="8"/>
                <w:sz w:val="21"/>
                <w:szCs w:val="21"/>
              </w:rPr>
            </w:pPr>
          </w:p>
        </w:tc>
        <w:tc>
          <w:tcPr>
            <w:tcW w:w="1134" w:type="dxa"/>
          </w:tcPr>
          <w:p w:rsidR="00722EA8" w:rsidRPr="00722EA8" w:rsidRDefault="00722EA8">
            <w:pPr>
              <w:spacing w:line="4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水产科</w:t>
            </w:r>
          </w:p>
        </w:tc>
      </w:tr>
      <w:tr w:rsidR="00722EA8" w:rsidRPr="00722EA8" w:rsidTr="004338BF">
        <w:trPr>
          <w:cantSplit/>
          <w:trHeight w:val="822"/>
        </w:trPr>
        <w:tc>
          <w:tcPr>
            <w:tcW w:w="987" w:type="dxa"/>
            <w:vAlign w:val="center"/>
          </w:tcPr>
          <w:p w:rsidR="00722EA8" w:rsidRPr="00722EA8" w:rsidRDefault="00722EA8">
            <w:pPr>
              <w:spacing w:line="400" w:lineRule="exact"/>
              <w:ind w:firstLineChars="0" w:firstLine="0"/>
              <w:jc w:val="center"/>
              <w:rPr>
                <w:sz w:val="21"/>
                <w:szCs w:val="21"/>
              </w:rPr>
            </w:pPr>
            <w:r w:rsidRPr="00722EA8">
              <w:rPr>
                <w:rFonts w:hint="eastAsia"/>
                <w:sz w:val="21"/>
                <w:szCs w:val="21"/>
              </w:rPr>
              <w:lastRenderedPageBreak/>
              <w:t>4</w:t>
            </w:r>
          </w:p>
        </w:tc>
        <w:tc>
          <w:tcPr>
            <w:tcW w:w="167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取得农药生产许可证的农药生产企业不再符合规定条件继续生产农药的</w:t>
            </w:r>
          </w:p>
        </w:tc>
        <w:tc>
          <w:tcPr>
            <w:tcW w:w="269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1.首次被发现；</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2.立即自行改正或在行政机关责令改正的期限内改正；</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3.未造成危害后果。</w:t>
            </w:r>
          </w:p>
        </w:tc>
        <w:tc>
          <w:tcPr>
            <w:tcW w:w="6095" w:type="dxa"/>
            <w:vAlign w:val="center"/>
          </w:tcPr>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1.《农药管理条例》</w:t>
            </w:r>
            <w:r w:rsidRPr="00722EA8">
              <w:rPr>
                <w:rFonts w:ascii="仿宋_GB2312" w:hAnsi="仿宋_GB2312" w:cs="仿宋_GB2312" w:hint="eastAsia"/>
                <w:sz w:val="21"/>
                <w:szCs w:val="21"/>
              </w:rPr>
              <w:t>第五十二条第二款：</w:t>
            </w:r>
            <w:r w:rsidRPr="00722EA8">
              <w:rPr>
                <w:rFonts w:ascii="仿宋_GB2312" w:hAnsi="仿宋_GB2312" w:cs="仿宋_GB2312" w:hint="eastAsia"/>
                <w:color w:val="000000"/>
                <w:spacing w:val="8"/>
                <w:sz w:val="21"/>
                <w:szCs w:val="21"/>
              </w:rPr>
              <w:t>“</w:t>
            </w:r>
            <w:r w:rsidRPr="00722EA8">
              <w:rPr>
                <w:rFonts w:ascii="仿宋_GB2312" w:hAnsi="仿宋_GB2312" w:cs="仿宋_GB2312" w:hint="eastAsia"/>
                <w:sz w:val="21"/>
                <w:szCs w:val="21"/>
              </w:rPr>
              <w:t>取得农药生产许可证的农药生产企业不再符合规定条件继续生产农药的，由县级以上地方人民政府农业主管部门责令限期整改；逾期拒不整改或者整改后仍不符合规定条件的，由发证机关吊销农药生产许可证。</w:t>
            </w:r>
            <w:r w:rsidRPr="00722EA8">
              <w:rPr>
                <w:rFonts w:ascii="仿宋_GB2312" w:hAnsi="仿宋_GB2312" w:cs="仿宋_GB2312" w:hint="eastAsia"/>
                <w:color w:val="000000"/>
                <w:spacing w:val="8"/>
                <w:sz w:val="21"/>
                <w:szCs w:val="21"/>
              </w:rPr>
              <w:t>”</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color w:val="000000"/>
                <w:spacing w:val="8"/>
                <w:sz w:val="21"/>
                <w:szCs w:val="21"/>
              </w:rPr>
              <w:t>2.《中华人民共和国行政处罚法》第二十七条第二款：“违法行为轻微并及时纠正，没有造成危害后果的，不予行政处罚。”</w:t>
            </w:r>
          </w:p>
        </w:tc>
        <w:tc>
          <w:tcPr>
            <w:tcW w:w="1134" w:type="dxa"/>
            <w:vMerge/>
          </w:tcPr>
          <w:p w:rsidR="00722EA8" w:rsidRPr="00722EA8" w:rsidRDefault="00722EA8">
            <w:pPr>
              <w:spacing w:line="400" w:lineRule="exact"/>
              <w:ind w:firstLineChars="0" w:firstLine="0"/>
              <w:rPr>
                <w:rFonts w:ascii="仿宋_GB2312" w:hAnsi="仿宋_GB2312" w:cs="仿宋_GB2312"/>
                <w:color w:val="000000"/>
                <w:spacing w:val="8"/>
                <w:sz w:val="21"/>
                <w:szCs w:val="21"/>
              </w:rPr>
            </w:pPr>
          </w:p>
        </w:tc>
        <w:tc>
          <w:tcPr>
            <w:tcW w:w="1134" w:type="dxa"/>
          </w:tcPr>
          <w:p w:rsidR="00722EA8" w:rsidRPr="00722EA8" w:rsidRDefault="00722EA8">
            <w:pPr>
              <w:spacing w:line="4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种植业科</w:t>
            </w:r>
          </w:p>
        </w:tc>
      </w:tr>
      <w:tr w:rsidR="00722EA8" w:rsidRPr="00722EA8" w:rsidTr="004338BF">
        <w:trPr>
          <w:cantSplit/>
          <w:trHeight w:val="822"/>
        </w:trPr>
        <w:tc>
          <w:tcPr>
            <w:tcW w:w="987" w:type="dxa"/>
            <w:vAlign w:val="center"/>
          </w:tcPr>
          <w:p w:rsidR="00722EA8" w:rsidRPr="00722EA8" w:rsidRDefault="00722EA8">
            <w:pPr>
              <w:spacing w:line="400" w:lineRule="exact"/>
              <w:ind w:firstLineChars="0" w:firstLine="0"/>
              <w:jc w:val="center"/>
              <w:rPr>
                <w:sz w:val="21"/>
                <w:szCs w:val="21"/>
              </w:rPr>
            </w:pPr>
            <w:r w:rsidRPr="00722EA8">
              <w:rPr>
                <w:rFonts w:hint="eastAsia"/>
                <w:sz w:val="21"/>
                <w:szCs w:val="21"/>
              </w:rPr>
              <w:t>5</w:t>
            </w:r>
          </w:p>
        </w:tc>
        <w:tc>
          <w:tcPr>
            <w:tcW w:w="167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取得农药经营许可证的农药经营者不再符合规定条件继续经营农药的</w:t>
            </w:r>
          </w:p>
        </w:tc>
        <w:tc>
          <w:tcPr>
            <w:tcW w:w="269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1.首次被发现；</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2.立即自行改正或在行政机关责令改正的期限内改正；</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3.未造成危害后果。</w:t>
            </w:r>
          </w:p>
        </w:tc>
        <w:tc>
          <w:tcPr>
            <w:tcW w:w="6095" w:type="dxa"/>
            <w:vAlign w:val="center"/>
          </w:tcPr>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1.《农药管理条例》</w:t>
            </w:r>
            <w:r w:rsidRPr="00722EA8">
              <w:rPr>
                <w:rFonts w:ascii="仿宋_GB2312" w:hAnsi="仿宋_GB2312" w:cs="仿宋_GB2312" w:hint="eastAsia"/>
                <w:sz w:val="21"/>
                <w:szCs w:val="21"/>
              </w:rPr>
              <w:t>第五十五条第三款：</w:t>
            </w:r>
            <w:r w:rsidRPr="00722EA8">
              <w:rPr>
                <w:rFonts w:ascii="仿宋_GB2312" w:hAnsi="仿宋_GB2312" w:cs="仿宋_GB2312" w:hint="eastAsia"/>
                <w:color w:val="000000"/>
                <w:spacing w:val="8"/>
                <w:sz w:val="21"/>
                <w:szCs w:val="21"/>
              </w:rPr>
              <w:t>“</w:t>
            </w:r>
            <w:r w:rsidRPr="00722EA8">
              <w:rPr>
                <w:rFonts w:ascii="仿宋_GB2312" w:hAnsi="仿宋_GB2312" w:cs="仿宋_GB2312" w:hint="eastAsia"/>
                <w:sz w:val="21"/>
                <w:szCs w:val="21"/>
              </w:rPr>
              <w:t>取得农药经营许可证的农药经营者不再符合规定条件继续经营农药的，由县级以上地方人民政府农业主管部门责令限期整改；逾期拒不整改或者整改后仍不符合规定条件的，由发证机关吊销农药经营许可证。</w:t>
            </w:r>
            <w:r w:rsidRPr="00722EA8">
              <w:rPr>
                <w:rFonts w:ascii="仿宋_GB2312" w:hAnsi="仿宋_GB2312" w:cs="仿宋_GB2312" w:hint="eastAsia"/>
                <w:color w:val="000000"/>
                <w:spacing w:val="8"/>
                <w:sz w:val="21"/>
                <w:szCs w:val="21"/>
              </w:rPr>
              <w:t>”</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color w:val="000000"/>
                <w:spacing w:val="8"/>
                <w:sz w:val="21"/>
                <w:szCs w:val="21"/>
              </w:rPr>
              <w:t>2.《中华人民共和国行政处罚法》第二十七条第二款：“违法行为轻微并及时纠正，没有造成危害后果的，不予行政处罚。”</w:t>
            </w:r>
          </w:p>
        </w:tc>
        <w:tc>
          <w:tcPr>
            <w:tcW w:w="1134" w:type="dxa"/>
            <w:vMerge/>
          </w:tcPr>
          <w:p w:rsidR="00722EA8" w:rsidRPr="00722EA8" w:rsidRDefault="00722EA8">
            <w:pPr>
              <w:spacing w:line="400" w:lineRule="exact"/>
              <w:ind w:firstLineChars="0" w:firstLine="0"/>
              <w:rPr>
                <w:rFonts w:ascii="仿宋_GB2312" w:hAnsi="仿宋_GB2312" w:cs="仿宋_GB2312"/>
                <w:color w:val="000000"/>
                <w:spacing w:val="8"/>
                <w:sz w:val="21"/>
                <w:szCs w:val="21"/>
              </w:rPr>
            </w:pPr>
          </w:p>
        </w:tc>
        <w:tc>
          <w:tcPr>
            <w:tcW w:w="1134" w:type="dxa"/>
          </w:tcPr>
          <w:p w:rsidR="00722EA8" w:rsidRPr="00722EA8" w:rsidRDefault="00722EA8">
            <w:pPr>
              <w:spacing w:line="4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种植业科</w:t>
            </w:r>
          </w:p>
        </w:tc>
      </w:tr>
      <w:tr w:rsidR="00722EA8" w:rsidRPr="00722EA8" w:rsidTr="004338BF">
        <w:trPr>
          <w:cantSplit/>
          <w:trHeight w:val="822"/>
        </w:trPr>
        <w:tc>
          <w:tcPr>
            <w:tcW w:w="987" w:type="dxa"/>
            <w:vAlign w:val="center"/>
          </w:tcPr>
          <w:p w:rsidR="00722EA8" w:rsidRPr="00722EA8" w:rsidRDefault="00722EA8">
            <w:pPr>
              <w:spacing w:line="400" w:lineRule="exact"/>
              <w:ind w:firstLineChars="0" w:firstLine="0"/>
              <w:jc w:val="center"/>
              <w:rPr>
                <w:sz w:val="21"/>
                <w:szCs w:val="21"/>
              </w:rPr>
            </w:pPr>
            <w:r w:rsidRPr="00722EA8">
              <w:rPr>
                <w:rFonts w:hint="eastAsia"/>
                <w:sz w:val="21"/>
                <w:szCs w:val="21"/>
              </w:rPr>
              <w:t>6</w:t>
            </w:r>
          </w:p>
        </w:tc>
        <w:tc>
          <w:tcPr>
            <w:tcW w:w="167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不执行农药采购台账、销售台账制度</w:t>
            </w:r>
          </w:p>
        </w:tc>
        <w:tc>
          <w:tcPr>
            <w:tcW w:w="269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1.首次被发现；</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2.立即自行改正或在行政机关责令改正的期限内改正；</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3.未造成危害后果；</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4.涉及金额不足二千元。</w:t>
            </w:r>
          </w:p>
        </w:tc>
        <w:tc>
          <w:tcPr>
            <w:tcW w:w="6095" w:type="dxa"/>
            <w:vAlign w:val="center"/>
          </w:tcPr>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1.《农药管理条例》五十八条第（一）项：“</w:t>
            </w:r>
            <w:r w:rsidRPr="00722EA8">
              <w:rPr>
                <w:rFonts w:ascii="仿宋_GB2312" w:hAnsi="仿宋_GB2312" w:cs="仿宋_GB2312" w:hint="eastAsia"/>
                <w:sz w:val="21"/>
                <w:szCs w:val="21"/>
              </w:rPr>
              <w:t>农药经营者有下列行为之一的，由县级以上地方人民政府农业主管部门责令改正；拒不改正或者情节严重的，处2000元以上2万元以下罚款，并由发证机关吊销农药经营许可证：（一）不执行农药采购台账、销售台账制度；</w:t>
            </w:r>
            <w:r w:rsidRPr="00722EA8">
              <w:rPr>
                <w:rFonts w:ascii="仿宋_GB2312" w:hAnsi="仿宋_GB2312" w:cs="仿宋_GB2312" w:hint="eastAsia"/>
                <w:color w:val="000000"/>
                <w:spacing w:val="8"/>
                <w:sz w:val="21"/>
                <w:szCs w:val="21"/>
              </w:rPr>
              <w:t>……”</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color w:val="000000"/>
                <w:spacing w:val="8"/>
                <w:sz w:val="21"/>
                <w:szCs w:val="21"/>
              </w:rPr>
              <w:t>2.《中华人民共和国行政处罚法》第二十七条第二款：“违法行为轻微并及时纠正，没有造成危害后果的，不予行政处罚。”</w:t>
            </w:r>
          </w:p>
        </w:tc>
        <w:tc>
          <w:tcPr>
            <w:tcW w:w="1134" w:type="dxa"/>
            <w:vMerge/>
          </w:tcPr>
          <w:p w:rsidR="00722EA8" w:rsidRPr="00722EA8" w:rsidRDefault="00722EA8">
            <w:pPr>
              <w:spacing w:line="400" w:lineRule="exact"/>
              <w:ind w:firstLineChars="0" w:firstLine="0"/>
              <w:rPr>
                <w:rFonts w:ascii="仿宋_GB2312" w:hAnsi="仿宋_GB2312" w:cs="仿宋_GB2312"/>
                <w:color w:val="000000"/>
                <w:spacing w:val="8"/>
                <w:sz w:val="21"/>
                <w:szCs w:val="21"/>
              </w:rPr>
            </w:pPr>
          </w:p>
        </w:tc>
        <w:tc>
          <w:tcPr>
            <w:tcW w:w="1134" w:type="dxa"/>
          </w:tcPr>
          <w:p w:rsidR="00722EA8" w:rsidRPr="00722EA8" w:rsidRDefault="00722EA8">
            <w:pPr>
              <w:spacing w:line="4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种植业科</w:t>
            </w:r>
          </w:p>
        </w:tc>
      </w:tr>
      <w:tr w:rsidR="00722EA8" w:rsidRPr="00722EA8" w:rsidTr="004338BF">
        <w:trPr>
          <w:cantSplit/>
          <w:trHeight w:val="835"/>
        </w:trPr>
        <w:tc>
          <w:tcPr>
            <w:tcW w:w="987" w:type="dxa"/>
            <w:vAlign w:val="center"/>
          </w:tcPr>
          <w:p w:rsidR="00722EA8" w:rsidRPr="00722EA8" w:rsidRDefault="00722EA8">
            <w:pPr>
              <w:spacing w:line="400" w:lineRule="exact"/>
              <w:ind w:firstLineChars="0" w:firstLine="0"/>
              <w:jc w:val="center"/>
              <w:rPr>
                <w:sz w:val="21"/>
                <w:szCs w:val="21"/>
              </w:rPr>
            </w:pPr>
            <w:r w:rsidRPr="00722EA8">
              <w:rPr>
                <w:rFonts w:hint="eastAsia"/>
                <w:sz w:val="21"/>
                <w:szCs w:val="21"/>
              </w:rPr>
              <w:t>7</w:t>
            </w:r>
          </w:p>
        </w:tc>
        <w:tc>
          <w:tcPr>
            <w:tcW w:w="167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在卫生用农药以外的农药经营场所内经营食品、食用农产品、饲料等</w:t>
            </w:r>
          </w:p>
        </w:tc>
        <w:tc>
          <w:tcPr>
            <w:tcW w:w="269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1.首次被发现；</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2.立即自行改正或在行政机关责令改正的期限内改正；</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3.未造成危害后果；</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4.涉及金额不足二千元。</w:t>
            </w:r>
          </w:p>
        </w:tc>
        <w:tc>
          <w:tcPr>
            <w:tcW w:w="6095" w:type="dxa"/>
            <w:vAlign w:val="center"/>
          </w:tcPr>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1.《农药管理条例》五十八条第（二）项：“</w:t>
            </w:r>
            <w:r w:rsidRPr="00722EA8">
              <w:rPr>
                <w:rFonts w:ascii="仿宋_GB2312" w:hAnsi="仿宋_GB2312" w:cs="仿宋_GB2312" w:hint="eastAsia"/>
                <w:sz w:val="21"/>
                <w:szCs w:val="21"/>
              </w:rPr>
              <w:t>农药经营者有下列行为之一的，由县级以上地方人民政府农业主管部门责令改正；拒不改正或者情节严重的，处2000元以上2万元以下罚款，并由发证机关吊销农药经营许可证：</w:t>
            </w:r>
            <w:r w:rsidRPr="00722EA8">
              <w:rPr>
                <w:rFonts w:ascii="仿宋_GB2312" w:hAnsi="仿宋_GB2312" w:cs="仿宋_GB2312" w:hint="eastAsia"/>
                <w:color w:val="000000"/>
                <w:spacing w:val="8"/>
                <w:sz w:val="21"/>
                <w:szCs w:val="21"/>
              </w:rPr>
              <w:t>……</w:t>
            </w:r>
            <w:r w:rsidRPr="00722EA8">
              <w:rPr>
                <w:rFonts w:ascii="仿宋_GB2312" w:hAnsi="仿宋_GB2312" w:cs="仿宋_GB2312" w:hint="eastAsia"/>
                <w:sz w:val="21"/>
                <w:szCs w:val="21"/>
              </w:rPr>
              <w:t>（二）在卫生用农药以外的农药经营场所内经营食品、食用农产品、饲料等；</w:t>
            </w:r>
            <w:r w:rsidRPr="00722EA8">
              <w:rPr>
                <w:rFonts w:ascii="仿宋_GB2312" w:hAnsi="仿宋_GB2312" w:cs="仿宋_GB2312" w:hint="eastAsia"/>
                <w:color w:val="000000"/>
                <w:spacing w:val="8"/>
                <w:sz w:val="21"/>
                <w:szCs w:val="21"/>
              </w:rPr>
              <w:t>……”</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color w:val="000000"/>
                <w:spacing w:val="8"/>
                <w:sz w:val="21"/>
                <w:szCs w:val="21"/>
              </w:rPr>
              <w:t>2.《中华人民共和国行政处罚法》第二十七条第二款：“违法行为轻微并及时纠正，没有造成危害后果的，不予行政处罚。”</w:t>
            </w:r>
          </w:p>
        </w:tc>
        <w:tc>
          <w:tcPr>
            <w:tcW w:w="1134" w:type="dxa"/>
            <w:vMerge/>
          </w:tcPr>
          <w:p w:rsidR="00722EA8" w:rsidRPr="00722EA8" w:rsidRDefault="00722EA8">
            <w:pPr>
              <w:spacing w:line="400" w:lineRule="exact"/>
              <w:ind w:firstLineChars="0" w:firstLine="0"/>
              <w:rPr>
                <w:rFonts w:ascii="仿宋_GB2312" w:hAnsi="仿宋_GB2312" w:cs="仿宋_GB2312"/>
                <w:color w:val="000000"/>
                <w:spacing w:val="8"/>
                <w:sz w:val="21"/>
                <w:szCs w:val="21"/>
              </w:rPr>
            </w:pPr>
          </w:p>
        </w:tc>
        <w:tc>
          <w:tcPr>
            <w:tcW w:w="1134" w:type="dxa"/>
          </w:tcPr>
          <w:p w:rsidR="00722EA8" w:rsidRPr="00722EA8" w:rsidRDefault="00722EA8">
            <w:pPr>
              <w:spacing w:line="4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种植业科</w:t>
            </w:r>
          </w:p>
        </w:tc>
      </w:tr>
      <w:tr w:rsidR="00722EA8" w:rsidRPr="00722EA8" w:rsidTr="004338BF">
        <w:trPr>
          <w:cantSplit/>
          <w:trHeight w:val="835"/>
        </w:trPr>
        <w:tc>
          <w:tcPr>
            <w:tcW w:w="987" w:type="dxa"/>
            <w:vAlign w:val="center"/>
          </w:tcPr>
          <w:p w:rsidR="00722EA8" w:rsidRPr="00722EA8" w:rsidRDefault="00722EA8">
            <w:pPr>
              <w:spacing w:line="400" w:lineRule="exact"/>
              <w:ind w:firstLineChars="0" w:firstLine="0"/>
              <w:jc w:val="center"/>
              <w:rPr>
                <w:sz w:val="21"/>
                <w:szCs w:val="21"/>
              </w:rPr>
            </w:pPr>
            <w:r w:rsidRPr="00722EA8">
              <w:rPr>
                <w:rFonts w:hint="eastAsia"/>
                <w:sz w:val="21"/>
                <w:szCs w:val="21"/>
              </w:rPr>
              <w:lastRenderedPageBreak/>
              <w:t>8</w:t>
            </w:r>
          </w:p>
        </w:tc>
        <w:tc>
          <w:tcPr>
            <w:tcW w:w="167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未将卫生用农药与其他商品分柜销售</w:t>
            </w:r>
          </w:p>
        </w:tc>
        <w:tc>
          <w:tcPr>
            <w:tcW w:w="269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1.首次被发现；</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2.立即自行改正或在行政机关责令改正的期限内改正；</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3.未造成危害后果；</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4.涉及金额不足二千元。</w:t>
            </w:r>
          </w:p>
        </w:tc>
        <w:tc>
          <w:tcPr>
            <w:tcW w:w="6095" w:type="dxa"/>
            <w:vAlign w:val="center"/>
          </w:tcPr>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1.《农药管理条例》五十八条第（三）项：“</w:t>
            </w:r>
            <w:r w:rsidRPr="00722EA8">
              <w:rPr>
                <w:rFonts w:ascii="仿宋_GB2312" w:hAnsi="仿宋_GB2312" w:cs="仿宋_GB2312" w:hint="eastAsia"/>
                <w:sz w:val="21"/>
                <w:szCs w:val="21"/>
              </w:rPr>
              <w:t>农药经营者有下列行为之一的，由县级以上地方人民政府农业主管部门责令改正；拒不改正或者情节严重的，处2000元以上2万元以下罚款，并由发证机关吊销农药经营许可证：</w:t>
            </w:r>
            <w:r w:rsidRPr="00722EA8">
              <w:rPr>
                <w:rFonts w:ascii="仿宋_GB2312" w:hAnsi="仿宋_GB2312" w:cs="仿宋_GB2312" w:hint="eastAsia"/>
                <w:color w:val="000000"/>
                <w:spacing w:val="8"/>
                <w:sz w:val="21"/>
                <w:szCs w:val="21"/>
              </w:rPr>
              <w:t>……</w:t>
            </w:r>
            <w:r w:rsidRPr="00722EA8">
              <w:rPr>
                <w:rFonts w:ascii="仿宋_GB2312" w:hAnsi="仿宋_GB2312" w:cs="仿宋_GB2312" w:hint="eastAsia"/>
                <w:sz w:val="21"/>
                <w:szCs w:val="21"/>
              </w:rPr>
              <w:t>（三）未将卫生用农药与其他商品分柜销售；</w:t>
            </w:r>
            <w:r w:rsidRPr="00722EA8">
              <w:rPr>
                <w:rFonts w:ascii="仿宋_GB2312" w:hAnsi="仿宋_GB2312" w:cs="仿宋_GB2312" w:hint="eastAsia"/>
                <w:color w:val="000000"/>
                <w:spacing w:val="8"/>
                <w:sz w:val="21"/>
                <w:szCs w:val="21"/>
              </w:rPr>
              <w:t>……”</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color w:val="000000"/>
                <w:spacing w:val="8"/>
                <w:sz w:val="21"/>
                <w:szCs w:val="21"/>
              </w:rPr>
              <w:t>2.《中华人民共和国行政处罚法》第二十七条第二款：“违法行为轻微并及时纠正，没有造成危害后果的，不予行政处罚。”</w:t>
            </w:r>
          </w:p>
        </w:tc>
        <w:tc>
          <w:tcPr>
            <w:tcW w:w="1134" w:type="dxa"/>
            <w:vMerge/>
          </w:tcPr>
          <w:p w:rsidR="00722EA8" w:rsidRPr="00722EA8" w:rsidRDefault="00722EA8">
            <w:pPr>
              <w:spacing w:line="400" w:lineRule="exact"/>
              <w:ind w:firstLineChars="0" w:firstLine="0"/>
              <w:rPr>
                <w:rFonts w:ascii="仿宋_GB2312" w:hAnsi="仿宋_GB2312" w:cs="仿宋_GB2312"/>
                <w:color w:val="000000"/>
                <w:spacing w:val="8"/>
                <w:sz w:val="21"/>
                <w:szCs w:val="21"/>
              </w:rPr>
            </w:pPr>
          </w:p>
        </w:tc>
        <w:tc>
          <w:tcPr>
            <w:tcW w:w="1134" w:type="dxa"/>
          </w:tcPr>
          <w:p w:rsidR="00722EA8" w:rsidRPr="00722EA8" w:rsidRDefault="00722EA8">
            <w:pPr>
              <w:spacing w:line="4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种植业科</w:t>
            </w:r>
          </w:p>
        </w:tc>
      </w:tr>
      <w:tr w:rsidR="00722EA8" w:rsidRPr="00722EA8" w:rsidTr="004338BF">
        <w:trPr>
          <w:cantSplit/>
          <w:trHeight w:val="835"/>
        </w:trPr>
        <w:tc>
          <w:tcPr>
            <w:tcW w:w="987" w:type="dxa"/>
            <w:vAlign w:val="center"/>
          </w:tcPr>
          <w:p w:rsidR="00722EA8" w:rsidRPr="00722EA8" w:rsidRDefault="00722EA8">
            <w:pPr>
              <w:spacing w:line="400" w:lineRule="exact"/>
              <w:ind w:firstLineChars="0" w:firstLine="0"/>
              <w:jc w:val="center"/>
              <w:rPr>
                <w:sz w:val="21"/>
                <w:szCs w:val="21"/>
              </w:rPr>
            </w:pPr>
            <w:r w:rsidRPr="00722EA8">
              <w:rPr>
                <w:rFonts w:hint="eastAsia"/>
                <w:sz w:val="21"/>
                <w:szCs w:val="21"/>
              </w:rPr>
              <w:t>9</w:t>
            </w:r>
          </w:p>
        </w:tc>
        <w:tc>
          <w:tcPr>
            <w:tcW w:w="167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不履行农药废弃物回收义务</w:t>
            </w:r>
          </w:p>
        </w:tc>
        <w:tc>
          <w:tcPr>
            <w:tcW w:w="269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1.首次被发现；</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2.立即自行改正或在行政机关责令改正的期限内改正；</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3.未造成危害后果；</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4.涉及金额不足二千元。</w:t>
            </w:r>
          </w:p>
        </w:tc>
        <w:tc>
          <w:tcPr>
            <w:tcW w:w="6095" w:type="dxa"/>
            <w:vAlign w:val="center"/>
          </w:tcPr>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1.《农药管理条例》五十八条第（四）项：“</w:t>
            </w:r>
            <w:r w:rsidRPr="00722EA8">
              <w:rPr>
                <w:rFonts w:ascii="仿宋_GB2312" w:hAnsi="仿宋_GB2312" w:cs="仿宋_GB2312" w:hint="eastAsia"/>
                <w:sz w:val="21"/>
                <w:szCs w:val="21"/>
              </w:rPr>
              <w:t>农药经营者有下列行为之一的，由县级以上地方人民政府农业主管部门责令改正；拒不改正或者情节严重的，处2000元以上2万元以下罚款，并由发证机关吊销农药经营许可证：</w:t>
            </w:r>
            <w:r w:rsidRPr="00722EA8">
              <w:rPr>
                <w:rFonts w:ascii="仿宋_GB2312" w:hAnsi="仿宋_GB2312" w:cs="仿宋_GB2312" w:hint="eastAsia"/>
                <w:color w:val="000000"/>
                <w:spacing w:val="8"/>
                <w:sz w:val="21"/>
                <w:szCs w:val="21"/>
              </w:rPr>
              <w:t>……</w:t>
            </w:r>
            <w:r w:rsidRPr="00722EA8">
              <w:rPr>
                <w:rFonts w:ascii="仿宋_GB2312" w:hAnsi="仿宋_GB2312" w:cs="仿宋_GB2312" w:hint="eastAsia"/>
                <w:sz w:val="21"/>
                <w:szCs w:val="21"/>
              </w:rPr>
              <w:t>（四）不履行农药废弃物回收义务。</w:t>
            </w:r>
            <w:r w:rsidRPr="00722EA8">
              <w:rPr>
                <w:rFonts w:ascii="仿宋_GB2312" w:hAnsi="仿宋_GB2312" w:cs="仿宋_GB2312" w:hint="eastAsia"/>
                <w:color w:val="000000"/>
                <w:spacing w:val="8"/>
                <w:sz w:val="21"/>
                <w:szCs w:val="21"/>
              </w:rPr>
              <w:t>”</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color w:val="000000"/>
                <w:spacing w:val="8"/>
                <w:sz w:val="21"/>
                <w:szCs w:val="21"/>
              </w:rPr>
              <w:t>2.《中华人民共和国行政处罚法》第二十七条第二款：“违法行为轻微并及时纠正，没有造成危害后果的，不予行政处罚。”</w:t>
            </w:r>
          </w:p>
        </w:tc>
        <w:tc>
          <w:tcPr>
            <w:tcW w:w="1134" w:type="dxa"/>
            <w:vMerge/>
          </w:tcPr>
          <w:p w:rsidR="00722EA8" w:rsidRPr="00722EA8" w:rsidRDefault="00722EA8">
            <w:pPr>
              <w:spacing w:line="400" w:lineRule="exact"/>
              <w:ind w:firstLineChars="0" w:firstLine="0"/>
              <w:rPr>
                <w:rFonts w:ascii="仿宋_GB2312" w:hAnsi="仿宋_GB2312" w:cs="仿宋_GB2312"/>
                <w:color w:val="000000"/>
                <w:spacing w:val="8"/>
                <w:sz w:val="21"/>
                <w:szCs w:val="21"/>
              </w:rPr>
            </w:pPr>
          </w:p>
        </w:tc>
        <w:tc>
          <w:tcPr>
            <w:tcW w:w="1134" w:type="dxa"/>
          </w:tcPr>
          <w:p w:rsidR="00722EA8" w:rsidRPr="00722EA8" w:rsidRDefault="00722EA8">
            <w:pPr>
              <w:spacing w:line="4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种植业科</w:t>
            </w:r>
          </w:p>
        </w:tc>
      </w:tr>
      <w:tr w:rsidR="00722EA8" w:rsidRPr="00722EA8" w:rsidTr="004338BF">
        <w:trPr>
          <w:cantSplit/>
          <w:trHeight w:val="835"/>
        </w:trPr>
        <w:tc>
          <w:tcPr>
            <w:tcW w:w="987" w:type="dxa"/>
            <w:vAlign w:val="center"/>
          </w:tcPr>
          <w:p w:rsidR="00722EA8" w:rsidRPr="00722EA8" w:rsidRDefault="00722EA8">
            <w:pPr>
              <w:spacing w:line="400" w:lineRule="exact"/>
              <w:ind w:firstLineChars="0" w:firstLine="0"/>
              <w:jc w:val="center"/>
              <w:rPr>
                <w:sz w:val="21"/>
                <w:szCs w:val="21"/>
              </w:rPr>
            </w:pPr>
            <w:r w:rsidRPr="00722EA8">
              <w:rPr>
                <w:rFonts w:hint="eastAsia"/>
                <w:sz w:val="21"/>
                <w:szCs w:val="21"/>
              </w:rPr>
              <w:t>10</w:t>
            </w:r>
          </w:p>
        </w:tc>
        <w:tc>
          <w:tcPr>
            <w:tcW w:w="167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农产品生产企业、食品和食用农产品仓储企业、专业化病虫害防治服务组织和从事农产品生产的农民专业合作社等不执行农药使用记录制度的</w:t>
            </w:r>
          </w:p>
        </w:tc>
        <w:tc>
          <w:tcPr>
            <w:tcW w:w="269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1.首次被发现；</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2.立即自行改正或在行政机关责令改正的期限内改正；</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3.未造成危害后果；</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4.涉及金额不足二千元。</w:t>
            </w:r>
          </w:p>
        </w:tc>
        <w:tc>
          <w:tcPr>
            <w:tcW w:w="6095" w:type="dxa"/>
            <w:vAlign w:val="center"/>
          </w:tcPr>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1.《农药管理条例》六十一条：“</w:t>
            </w:r>
            <w:r w:rsidRPr="00722EA8">
              <w:rPr>
                <w:rFonts w:ascii="仿宋_GB2312" w:hAnsi="仿宋_GB2312" w:cs="仿宋_GB2312" w:hint="eastAsia"/>
                <w:sz w:val="21"/>
                <w:szCs w:val="21"/>
              </w:rPr>
              <w:t>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r w:rsidRPr="00722EA8">
              <w:rPr>
                <w:rFonts w:ascii="仿宋_GB2312" w:hAnsi="仿宋_GB2312" w:cs="仿宋_GB2312" w:hint="eastAsia"/>
                <w:color w:val="000000"/>
                <w:spacing w:val="8"/>
                <w:sz w:val="21"/>
                <w:szCs w:val="21"/>
              </w:rPr>
              <w:t>”</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color w:val="000000"/>
                <w:spacing w:val="8"/>
                <w:sz w:val="21"/>
                <w:szCs w:val="21"/>
              </w:rPr>
              <w:t>2.《中华人民共和国行政处罚法》第二十七条第二款：“违法行为轻微并及时纠正，没有造成危害后果的，不予行政处罚。”</w:t>
            </w:r>
          </w:p>
        </w:tc>
        <w:tc>
          <w:tcPr>
            <w:tcW w:w="1134" w:type="dxa"/>
            <w:vMerge/>
          </w:tcPr>
          <w:p w:rsidR="00722EA8" w:rsidRPr="00722EA8" w:rsidRDefault="00722EA8">
            <w:pPr>
              <w:spacing w:line="400" w:lineRule="exact"/>
              <w:ind w:firstLineChars="0" w:firstLine="0"/>
              <w:rPr>
                <w:rFonts w:ascii="仿宋_GB2312" w:hAnsi="仿宋_GB2312" w:cs="仿宋_GB2312"/>
                <w:color w:val="000000"/>
                <w:spacing w:val="8"/>
                <w:sz w:val="21"/>
                <w:szCs w:val="21"/>
              </w:rPr>
            </w:pPr>
          </w:p>
        </w:tc>
        <w:tc>
          <w:tcPr>
            <w:tcW w:w="1134" w:type="dxa"/>
          </w:tcPr>
          <w:p w:rsidR="00722EA8" w:rsidRPr="00722EA8" w:rsidRDefault="00722EA8">
            <w:pPr>
              <w:spacing w:line="4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种植业科</w:t>
            </w:r>
          </w:p>
        </w:tc>
      </w:tr>
      <w:tr w:rsidR="00722EA8" w:rsidRPr="00722EA8" w:rsidTr="004338BF">
        <w:trPr>
          <w:cantSplit/>
          <w:trHeight w:val="835"/>
        </w:trPr>
        <w:tc>
          <w:tcPr>
            <w:tcW w:w="987" w:type="dxa"/>
            <w:vAlign w:val="center"/>
          </w:tcPr>
          <w:p w:rsidR="00722EA8" w:rsidRPr="00722EA8" w:rsidRDefault="00722EA8">
            <w:pPr>
              <w:spacing w:line="400" w:lineRule="exact"/>
              <w:ind w:firstLineChars="0" w:firstLine="0"/>
              <w:jc w:val="center"/>
              <w:rPr>
                <w:sz w:val="21"/>
                <w:szCs w:val="21"/>
              </w:rPr>
            </w:pPr>
            <w:r w:rsidRPr="00722EA8">
              <w:rPr>
                <w:rFonts w:hint="eastAsia"/>
                <w:sz w:val="21"/>
                <w:szCs w:val="21"/>
              </w:rPr>
              <w:lastRenderedPageBreak/>
              <w:t>11</w:t>
            </w:r>
          </w:p>
        </w:tc>
        <w:tc>
          <w:tcPr>
            <w:tcW w:w="167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农产品生产企业、农民专业合作经济组织未建立或者未按照规定保存农产品生产记录的</w:t>
            </w:r>
          </w:p>
        </w:tc>
        <w:tc>
          <w:tcPr>
            <w:tcW w:w="269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color w:val="000000"/>
                <w:spacing w:val="8"/>
                <w:sz w:val="21"/>
                <w:szCs w:val="21"/>
              </w:rPr>
              <w:t>在行政机关责令改正的期限内改正。</w:t>
            </w:r>
          </w:p>
        </w:tc>
        <w:tc>
          <w:tcPr>
            <w:tcW w:w="6095" w:type="dxa"/>
            <w:vAlign w:val="center"/>
          </w:tcPr>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1.《中华人民共和国农产品质量安全法》第四十七条：“农产品生产企业、农民专业合作经济组织未建立或者未按照规定保存农产品生产记录的，或者伪造农产品生产记录的，责令限期改正；逾期不改正的，可以处二千元以下罚款。”</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color w:val="000000"/>
                <w:spacing w:val="8"/>
                <w:sz w:val="21"/>
                <w:szCs w:val="21"/>
              </w:rPr>
              <w:t>2.《中华人民共和国行政处罚法》第二十七条第二款：“违法行为轻微并及时纠正，没有造成危害后果的，不予行政处罚。”</w:t>
            </w:r>
          </w:p>
        </w:tc>
        <w:tc>
          <w:tcPr>
            <w:tcW w:w="1134" w:type="dxa"/>
            <w:vMerge/>
          </w:tcPr>
          <w:p w:rsidR="00722EA8" w:rsidRPr="00722EA8" w:rsidRDefault="00722EA8">
            <w:pPr>
              <w:spacing w:line="400" w:lineRule="exact"/>
              <w:ind w:firstLineChars="0" w:firstLine="0"/>
              <w:rPr>
                <w:rFonts w:ascii="仿宋_GB2312" w:hAnsi="仿宋_GB2312" w:cs="仿宋_GB2312"/>
                <w:color w:val="000000"/>
                <w:spacing w:val="8"/>
                <w:sz w:val="21"/>
                <w:szCs w:val="21"/>
              </w:rPr>
            </w:pPr>
          </w:p>
        </w:tc>
        <w:tc>
          <w:tcPr>
            <w:tcW w:w="1134" w:type="dxa"/>
          </w:tcPr>
          <w:p w:rsidR="00722EA8" w:rsidRPr="00722EA8" w:rsidRDefault="00722EA8">
            <w:pPr>
              <w:spacing w:line="4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农产品质量安全监管科</w:t>
            </w:r>
          </w:p>
        </w:tc>
      </w:tr>
      <w:tr w:rsidR="00722EA8" w:rsidRPr="00722EA8" w:rsidTr="004338BF">
        <w:trPr>
          <w:cantSplit/>
          <w:trHeight w:val="835"/>
        </w:trPr>
        <w:tc>
          <w:tcPr>
            <w:tcW w:w="987" w:type="dxa"/>
            <w:vAlign w:val="center"/>
          </w:tcPr>
          <w:p w:rsidR="00722EA8" w:rsidRPr="00722EA8" w:rsidRDefault="00722EA8">
            <w:pPr>
              <w:spacing w:line="400" w:lineRule="exact"/>
              <w:ind w:firstLineChars="0" w:firstLine="0"/>
              <w:jc w:val="center"/>
              <w:rPr>
                <w:sz w:val="21"/>
                <w:szCs w:val="21"/>
              </w:rPr>
            </w:pPr>
            <w:r w:rsidRPr="00722EA8">
              <w:rPr>
                <w:rFonts w:hint="eastAsia"/>
                <w:sz w:val="21"/>
                <w:szCs w:val="21"/>
              </w:rPr>
              <w:t>12</w:t>
            </w:r>
          </w:p>
        </w:tc>
        <w:tc>
          <w:tcPr>
            <w:tcW w:w="167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销售的农产品未按照规定进行包装、标识的</w:t>
            </w:r>
          </w:p>
        </w:tc>
        <w:tc>
          <w:tcPr>
            <w:tcW w:w="269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color w:val="000000"/>
                <w:spacing w:val="8"/>
                <w:sz w:val="21"/>
                <w:szCs w:val="21"/>
              </w:rPr>
              <w:t>在行政机关责令改正的期限内改正。</w:t>
            </w:r>
          </w:p>
        </w:tc>
        <w:tc>
          <w:tcPr>
            <w:tcW w:w="6095" w:type="dxa"/>
            <w:vAlign w:val="center"/>
          </w:tcPr>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1.《中华人民共和国农产品质量安全法》第四十八条：“</w:t>
            </w:r>
            <w:r w:rsidRPr="00722EA8">
              <w:rPr>
                <w:rFonts w:ascii="仿宋_GB2312" w:hAnsi="仿宋_GB2312" w:cs="仿宋_GB2312" w:hint="eastAsia"/>
                <w:sz w:val="21"/>
                <w:szCs w:val="21"/>
              </w:rPr>
              <w:t>违反本法第二十八条规定，销售的农产品未按照规定进行包装、标识的，责令限期改正；逾期不改正的，可以处二千元以下罚款。</w:t>
            </w:r>
            <w:r w:rsidRPr="00722EA8">
              <w:rPr>
                <w:rFonts w:ascii="仿宋_GB2312" w:hAnsi="仿宋_GB2312" w:cs="仿宋_GB2312" w:hint="eastAsia"/>
                <w:color w:val="000000"/>
                <w:spacing w:val="8"/>
                <w:sz w:val="21"/>
                <w:szCs w:val="21"/>
              </w:rPr>
              <w:t>”</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color w:val="000000"/>
                <w:spacing w:val="8"/>
                <w:sz w:val="21"/>
                <w:szCs w:val="21"/>
              </w:rPr>
              <w:t>2.《中华人民共和国行政处罚法》第二十七条第二款：“违法行为轻微并及时纠正，没有造成危害后果的，不予行政处罚。”</w:t>
            </w:r>
          </w:p>
        </w:tc>
        <w:tc>
          <w:tcPr>
            <w:tcW w:w="1134" w:type="dxa"/>
            <w:vMerge/>
          </w:tcPr>
          <w:p w:rsidR="00722EA8" w:rsidRPr="00722EA8" w:rsidRDefault="00722EA8">
            <w:pPr>
              <w:spacing w:line="400" w:lineRule="exact"/>
              <w:ind w:firstLineChars="0" w:firstLine="0"/>
              <w:rPr>
                <w:rFonts w:ascii="仿宋_GB2312" w:hAnsi="仿宋_GB2312" w:cs="仿宋_GB2312"/>
                <w:color w:val="000000"/>
                <w:spacing w:val="8"/>
                <w:sz w:val="21"/>
                <w:szCs w:val="21"/>
              </w:rPr>
            </w:pPr>
          </w:p>
        </w:tc>
        <w:tc>
          <w:tcPr>
            <w:tcW w:w="1134" w:type="dxa"/>
          </w:tcPr>
          <w:p w:rsidR="00722EA8" w:rsidRPr="00722EA8" w:rsidRDefault="00722EA8">
            <w:pPr>
              <w:spacing w:line="4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color w:val="000000"/>
                <w:spacing w:val="8"/>
                <w:sz w:val="21"/>
                <w:szCs w:val="21"/>
              </w:rPr>
              <w:t>农产品质量安全监管科</w:t>
            </w:r>
          </w:p>
        </w:tc>
      </w:tr>
      <w:tr w:rsidR="00722EA8" w:rsidRPr="00722EA8" w:rsidTr="004338BF">
        <w:trPr>
          <w:cantSplit/>
          <w:trHeight w:val="835"/>
        </w:trPr>
        <w:tc>
          <w:tcPr>
            <w:tcW w:w="987" w:type="dxa"/>
            <w:vAlign w:val="center"/>
          </w:tcPr>
          <w:p w:rsidR="00722EA8" w:rsidRPr="00722EA8" w:rsidRDefault="00722EA8">
            <w:pPr>
              <w:ind w:firstLineChars="0" w:firstLine="0"/>
              <w:jc w:val="center"/>
              <w:rPr>
                <w:sz w:val="21"/>
                <w:szCs w:val="21"/>
              </w:rPr>
            </w:pPr>
            <w:r w:rsidRPr="00722EA8">
              <w:rPr>
                <w:rFonts w:hint="eastAsia"/>
                <w:sz w:val="21"/>
                <w:szCs w:val="21"/>
              </w:rPr>
              <w:t>13</w:t>
            </w:r>
          </w:p>
        </w:tc>
        <w:tc>
          <w:tcPr>
            <w:tcW w:w="1673" w:type="dxa"/>
            <w:vAlign w:val="center"/>
          </w:tcPr>
          <w:p w:rsidR="00722EA8" w:rsidRPr="00722EA8" w:rsidRDefault="00722EA8" w:rsidP="00722EA8">
            <w:pPr>
              <w:spacing w:line="300" w:lineRule="exact"/>
              <w:ind w:firstLineChars="0" w:firstLine="0"/>
              <w:rPr>
                <w:rFonts w:ascii="仿宋_GB2312"/>
                <w:sz w:val="21"/>
                <w:szCs w:val="21"/>
              </w:rPr>
            </w:pPr>
            <w:r w:rsidRPr="00722EA8">
              <w:rPr>
                <w:rFonts w:ascii="仿宋_GB2312" w:hAnsi="仿宋_GB2312" w:cs="仿宋_GB2312" w:hint="eastAsia"/>
                <w:sz w:val="21"/>
                <w:szCs w:val="21"/>
              </w:rPr>
              <w:t>未按照规定办理登记手续并取得相应的证书和牌照，擅自将拖拉机、联合收割机投入使用，或者未按照规定办理变更登记手续的处罚</w:t>
            </w:r>
          </w:p>
        </w:tc>
        <w:tc>
          <w:tcPr>
            <w:tcW w:w="269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1.首次被发现；</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2.立即自行改正或在行政机关责令改正的期限内改正；</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3.未造成危害后果；</w:t>
            </w:r>
          </w:p>
          <w:p w:rsidR="00722EA8" w:rsidRPr="00722EA8" w:rsidRDefault="00722EA8" w:rsidP="00722EA8">
            <w:pPr>
              <w:spacing w:line="300" w:lineRule="exact"/>
              <w:ind w:firstLineChars="0" w:firstLine="0"/>
              <w:rPr>
                <w:rFonts w:ascii="宋体" w:eastAsia="宋体" w:hAnsi="宋体" w:cs="宋体"/>
                <w:color w:val="000000"/>
                <w:spacing w:val="8"/>
                <w:sz w:val="21"/>
                <w:szCs w:val="21"/>
              </w:rPr>
            </w:pPr>
          </w:p>
        </w:tc>
        <w:tc>
          <w:tcPr>
            <w:tcW w:w="6095"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农业机械安全监督管理条例》第五十条：“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sz w:val="21"/>
                <w:szCs w:val="21"/>
              </w:rPr>
              <w:t>2.《中华人民共和国行政处罚法》第二十七条第二款：“违法行为轻微并及时纠正，没有造成危害后果的，不予行政处罚。”</w:t>
            </w:r>
          </w:p>
        </w:tc>
        <w:tc>
          <w:tcPr>
            <w:tcW w:w="1134" w:type="dxa"/>
            <w:vMerge/>
          </w:tcPr>
          <w:p w:rsidR="00722EA8" w:rsidRPr="00722EA8" w:rsidRDefault="00722EA8">
            <w:pPr>
              <w:spacing w:line="400" w:lineRule="exact"/>
              <w:ind w:firstLineChars="0" w:firstLine="0"/>
              <w:rPr>
                <w:rFonts w:ascii="仿宋_GB2312" w:hAnsi="仿宋_GB2312" w:cs="仿宋_GB2312"/>
                <w:sz w:val="21"/>
                <w:szCs w:val="21"/>
              </w:rPr>
            </w:pPr>
          </w:p>
        </w:tc>
        <w:tc>
          <w:tcPr>
            <w:tcW w:w="1134" w:type="dxa"/>
          </w:tcPr>
          <w:p w:rsidR="00722EA8" w:rsidRPr="00722EA8" w:rsidRDefault="00722EA8">
            <w:pPr>
              <w:spacing w:line="4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农机管理科</w:t>
            </w:r>
          </w:p>
        </w:tc>
      </w:tr>
      <w:tr w:rsidR="00722EA8" w:rsidRPr="00722EA8" w:rsidTr="004338BF">
        <w:trPr>
          <w:cantSplit/>
          <w:trHeight w:val="835"/>
        </w:trPr>
        <w:tc>
          <w:tcPr>
            <w:tcW w:w="987" w:type="dxa"/>
            <w:vAlign w:val="center"/>
          </w:tcPr>
          <w:p w:rsidR="00722EA8" w:rsidRPr="00722EA8" w:rsidRDefault="00722EA8">
            <w:pPr>
              <w:ind w:firstLineChars="0" w:firstLine="0"/>
              <w:jc w:val="center"/>
              <w:rPr>
                <w:sz w:val="21"/>
                <w:szCs w:val="21"/>
              </w:rPr>
            </w:pPr>
            <w:r w:rsidRPr="00722EA8">
              <w:rPr>
                <w:rFonts w:hint="eastAsia"/>
                <w:sz w:val="21"/>
                <w:szCs w:val="21"/>
              </w:rPr>
              <w:lastRenderedPageBreak/>
              <w:t>14</w:t>
            </w:r>
          </w:p>
        </w:tc>
        <w:tc>
          <w:tcPr>
            <w:tcW w:w="1673" w:type="dxa"/>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对于操作与本人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操作证件规定不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相符的拖拉机、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联合收割机，或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者操作未按照规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定登记、检验或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者检验不合格、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安全设施不全、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机件失效的拖拉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机、联合收割机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等行为的处罚</w:t>
            </w:r>
          </w:p>
          <w:p w:rsidR="00722EA8" w:rsidRPr="00722EA8" w:rsidRDefault="00722EA8" w:rsidP="00722EA8">
            <w:pPr>
              <w:spacing w:line="300" w:lineRule="exact"/>
              <w:ind w:firstLineChars="0" w:firstLine="0"/>
              <w:rPr>
                <w:rFonts w:ascii="仿宋_GB2312"/>
                <w:sz w:val="21"/>
                <w:szCs w:val="21"/>
              </w:rPr>
            </w:pPr>
          </w:p>
        </w:tc>
        <w:tc>
          <w:tcPr>
            <w:tcW w:w="2693" w:type="dxa"/>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1.首次被发现；</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2.立即自行改正或在行政机关责令改正的期限内改正；</w:t>
            </w:r>
          </w:p>
          <w:p w:rsidR="00722EA8" w:rsidRPr="00722EA8" w:rsidRDefault="00722EA8" w:rsidP="00722EA8">
            <w:pPr>
              <w:spacing w:line="300" w:lineRule="exact"/>
              <w:ind w:firstLineChars="0" w:firstLine="0"/>
              <w:rPr>
                <w:rFonts w:ascii="宋体" w:eastAsia="宋体" w:hAnsi="宋体" w:cs="宋体"/>
                <w:color w:val="000000"/>
                <w:spacing w:val="8"/>
                <w:sz w:val="21"/>
                <w:szCs w:val="21"/>
              </w:rPr>
            </w:pPr>
            <w:r w:rsidRPr="00722EA8">
              <w:rPr>
                <w:rFonts w:ascii="仿宋_GB2312" w:hAnsi="仿宋_GB2312" w:cs="仿宋_GB2312" w:hint="eastAsia"/>
                <w:sz w:val="21"/>
                <w:szCs w:val="21"/>
              </w:rPr>
              <w:t>3.未造成危害后果</w:t>
            </w:r>
          </w:p>
        </w:tc>
        <w:tc>
          <w:tcPr>
            <w:tcW w:w="6095" w:type="dxa"/>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农业机械安全监督管理条例》第五十三条：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 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sz w:val="21"/>
                <w:szCs w:val="21"/>
              </w:rPr>
              <w:t>2.《中华人民共和国行政处罚法》第二十七条第二款：“违法行为轻微并及时纠正，没有造成危害后果的，不予行政处罚。”</w:t>
            </w:r>
          </w:p>
        </w:tc>
        <w:tc>
          <w:tcPr>
            <w:tcW w:w="1134" w:type="dxa"/>
            <w:vMerge/>
          </w:tcPr>
          <w:p w:rsidR="00722EA8" w:rsidRPr="00722EA8" w:rsidRDefault="00722EA8">
            <w:pPr>
              <w:spacing w:line="400" w:lineRule="exact"/>
              <w:ind w:firstLineChars="0" w:firstLine="0"/>
              <w:rPr>
                <w:rFonts w:ascii="仿宋_GB2312" w:hAnsi="仿宋_GB2312" w:cs="仿宋_GB2312"/>
                <w:sz w:val="21"/>
                <w:szCs w:val="21"/>
              </w:rPr>
            </w:pPr>
          </w:p>
        </w:tc>
        <w:tc>
          <w:tcPr>
            <w:tcW w:w="1134" w:type="dxa"/>
          </w:tcPr>
          <w:p w:rsidR="00722EA8" w:rsidRPr="00722EA8" w:rsidRDefault="00722EA8">
            <w:pPr>
              <w:spacing w:line="4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农机管理科</w:t>
            </w:r>
          </w:p>
        </w:tc>
      </w:tr>
      <w:tr w:rsidR="00722EA8" w:rsidRPr="00722EA8" w:rsidTr="004338BF">
        <w:trPr>
          <w:cantSplit/>
          <w:trHeight w:val="835"/>
        </w:trPr>
        <w:tc>
          <w:tcPr>
            <w:tcW w:w="987" w:type="dxa"/>
            <w:vAlign w:val="center"/>
          </w:tcPr>
          <w:p w:rsidR="00722EA8" w:rsidRPr="00722EA8" w:rsidRDefault="00722EA8">
            <w:pPr>
              <w:ind w:firstLineChars="0" w:firstLine="0"/>
              <w:jc w:val="center"/>
              <w:rPr>
                <w:sz w:val="21"/>
                <w:szCs w:val="21"/>
              </w:rPr>
            </w:pPr>
            <w:r w:rsidRPr="00722EA8">
              <w:rPr>
                <w:rFonts w:hint="eastAsia"/>
                <w:sz w:val="21"/>
                <w:szCs w:val="21"/>
              </w:rPr>
              <w:t>15</w:t>
            </w:r>
          </w:p>
        </w:tc>
        <w:tc>
          <w:tcPr>
            <w:tcW w:w="1673" w:type="dxa"/>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对农业机械维修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者未按规定填写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维修记录和报送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年度维修情况统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计表的行政处罚</w:t>
            </w:r>
          </w:p>
          <w:p w:rsidR="00722EA8" w:rsidRPr="00722EA8" w:rsidRDefault="00722EA8" w:rsidP="00722EA8">
            <w:pPr>
              <w:spacing w:line="300" w:lineRule="exact"/>
              <w:ind w:firstLineChars="0" w:firstLine="0"/>
              <w:rPr>
                <w:rFonts w:ascii="仿宋_GB2312"/>
                <w:sz w:val="21"/>
                <w:szCs w:val="21"/>
              </w:rPr>
            </w:pPr>
          </w:p>
        </w:tc>
        <w:tc>
          <w:tcPr>
            <w:tcW w:w="2693" w:type="dxa"/>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1.首次被发现；</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2.立即自行改正或在行政机关责令改正的期限内改正；</w:t>
            </w:r>
          </w:p>
          <w:p w:rsidR="00722EA8" w:rsidRPr="00722EA8" w:rsidRDefault="00722EA8" w:rsidP="00722EA8">
            <w:pPr>
              <w:spacing w:line="300" w:lineRule="exact"/>
              <w:ind w:firstLineChars="0" w:firstLine="0"/>
              <w:rPr>
                <w:rFonts w:ascii="宋体" w:eastAsia="宋体" w:hAnsi="宋体" w:cs="宋体"/>
                <w:color w:val="000000"/>
                <w:spacing w:val="8"/>
                <w:sz w:val="21"/>
                <w:szCs w:val="21"/>
              </w:rPr>
            </w:pPr>
            <w:r w:rsidRPr="00722EA8">
              <w:rPr>
                <w:rFonts w:ascii="仿宋_GB2312" w:hAnsi="仿宋_GB2312" w:cs="仿宋_GB2312" w:hint="eastAsia"/>
                <w:sz w:val="21"/>
                <w:szCs w:val="21"/>
              </w:rPr>
              <w:t>3.未造成危害后果</w:t>
            </w:r>
          </w:p>
        </w:tc>
        <w:tc>
          <w:tcPr>
            <w:tcW w:w="6095" w:type="dxa"/>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1.《农业机械维修管理规定》第二十三条：农业机械维修者未按规定填写维修记录和报送年度维修情况统计表的，由农业机械化主管部门给予警告，限期改正；逾期拒不改正的，处100元以下罚款。</w:t>
            </w:r>
          </w:p>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sz w:val="21"/>
                <w:szCs w:val="21"/>
              </w:rPr>
              <w:t>2.《中华人民共和国行政处罚法》第二十七条第二款：“违法行为轻微并及时纠正，没有造成危害后果的，不予行政处罚。”</w:t>
            </w:r>
          </w:p>
        </w:tc>
        <w:tc>
          <w:tcPr>
            <w:tcW w:w="1134" w:type="dxa"/>
            <w:vMerge/>
          </w:tcPr>
          <w:p w:rsidR="00722EA8" w:rsidRPr="00722EA8" w:rsidRDefault="00722EA8">
            <w:pPr>
              <w:spacing w:line="400" w:lineRule="exact"/>
              <w:ind w:firstLineChars="0" w:firstLine="0"/>
              <w:rPr>
                <w:rFonts w:ascii="仿宋_GB2312" w:hAnsi="仿宋_GB2312" w:cs="仿宋_GB2312"/>
                <w:sz w:val="21"/>
                <w:szCs w:val="21"/>
              </w:rPr>
            </w:pPr>
          </w:p>
        </w:tc>
        <w:tc>
          <w:tcPr>
            <w:tcW w:w="1134" w:type="dxa"/>
          </w:tcPr>
          <w:p w:rsidR="00722EA8" w:rsidRPr="00722EA8" w:rsidRDefault="00722EA8">
            <w:pPr>
              <w:spacing w:line="4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农机管理科</w:t>
            </w:r>
          </w:p>
        </w:tc>
      </w:tr>
      <w:tr w:rsidR="00722EA8" w:rsidRPr="00722EA8" w:rsidTr="004338BF">
        <w:trPr>
          <w:cantSplit/>
          <w:trHeight w:val="835"/>
        </w:trPr>
        <w:tc>
          <w:tcPr>
            <w:tcW w:w="987" w:type="dxa"/>
            <w:vAlign w:val="center"/>
          </w:tcPr>
          <w:p w:rsidR="00722EA8" w:rsidRPr="00722EA8" w:rsidRDefault="00722EA8">
            <w:pPr>
              <w:ind w:firstLineChars="0" w:firstLine="0"/>
              <w:jc w:val="center"/>
              <w:rPr>
                <w:sz w:val="21"/>
                <w:szCs w:val="21"/>
              </w:rPr>
            </w:pPr>
            <w:r w:rsidRPr="00722EA8">
              <w:rPr>
                <w:rFonts w:hint="eastAsia"/>
                <w:sz w:val="21"/>
                <w:szCs w:val="21"/>
              </w:rPr>
              <w:lastRenderedPageBreak/>
              <w:t>16</w:t>
            </w:r>
          </w:p>
        </w:tc>
        <w:tc>
          <w:tcPr>
            <w:tcW w:w="1673" w:type="dxa"/>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对拖拉机、联合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收割机违规载人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的行政处罚</w:t>
            </w:r>
          </w:p>
          <w:p w:rsidR="00722EA8" w:rsidRPr="00722EA8" w:rsidRDefault="00722EA8" w:rsidP="00722EA8">
            <w:pPr>
              <w:spacing w:line="300" w:lineRule="exact"/>
              <w:ind w:firstLineChars="0" w:firstLine="0"/>
              <w:rPr>
                <w:rFonts w:ascii="仿宋_GB2312"/>
                <w:sz w:val="21"/>
                <w:szCs w:val="21"/>
              </w:rPr>
            </w:pPr>
          </w:p>
        </w:tc>
        <w:tc>
          <w:tcPr>
            <w:tcW w:w="2693" w:type="dxa"/>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1.首次被发现；</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2.立即自行改正或在行政机关责令改正的期限内改正；</w:t>
            </w:r>
          </w:p>
          <w:p w:rsidR="00722EA8" w:rsidRPr="00722EA8" w:rsidRDefault="00722EA8" w:rsidP="00722EA8">
            <w:pPr>
              <w:spacing w:line="300" w:lineRule="exact"/>
              <w:ind w:firstLineChars="0" w:firstLine="0"/>
              <w:rPr>
                <w:rFonts w:ascii="宋体" w:eastAsia="宋体" w:hAnsi="宋体" w:cs="宋体"/>
                <w:color w:val="000000"/>
                <w:spacing w:val="8"/>
                <w:sz w:val="21"/>
                <w:szCs w:val="21"/>
              </w:rPr>
            </w:pPr>
            <w:r w:rsidRPr="00722EA8">
              <w:rPr>
                <w:rFonts w:ascii="仿宋_GB2312" w:hAnsi="仿宋_GB2312" w:cs="仿宋_GB2312" w:hint="eastAsia"/>
                <w:sz w:val="21"/>
                <w:szCs w:val="21"/>
              </w:rPr>
              <w:t>3.未造成危害后果</w:t>
            </w:r>
          </w:p>
        </w:tc>
        <w:tc>
          <w:tcPr>
            <w:tcW w:w="6095" w:type="dxa"/>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1.《农业机械安全监督管理条例》第五十四条第一款：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 </w:t>
            </w:r>
          </w:p>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sz w:val="21"/>
                <w:szCs w:val="21"/>
              </w:rPr>
              <w:t>2.《中华人民共和国行政处罚法》第二十七条第二款：“违法行为轻微并及时纠正，没有造成危害后果的，不予行政处罚。”</w:t>
            </w:r>
          </w:p>
        </w:tc>
        <w:tc>
          <w:tcPr>
            <w:tcW w:w="1134" w:type="dxa"/>
            <w:vMerge/>
          </w:tcPr>
          <w:p w:rsidR="00722EA8" w:rsidRPr="00722EA8" w:rsidRDefault="00722EA8">
            <w:pPr>
              <w:spacing w:line="400" w:lineRule="exact"/>
              <w:ind w:firstLineChars="0" w:firstLine="0"/>
              <w:rPr>
                <w:rFonts w:ascii="仿宋_GB2312" w:hAnsi="仿宋_GB2312" w:cs="仿宋_GB2312"/>
                <w:sz w:val="21"/>
                <w:szCs w:val="21"/>
              </w:rPr>
            </w:pPr>
          </w:p>
        </w:tc>
        <w:tc>
          <w:tcPr>
            <w:tcW w:w="1134" w:type="dxa"/>
          </w:tcPr>
          <w:p w:rsidR="00722EA8" w:rsidRPr="00722EA8" w:rsidRDefault="00722EA8">
            <w:pPr>
              <w:spacing w:line="4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农机管理科</w:t>
            </w:r>
          </w:p>
        </w:tc>
      </w:tr>
      <w:tr w:rsidR="00722EA8" w:rsidRPr="00722EA8" w:rsidTr="004338BF">
        <w:trPr>
          <w:cantSplit/>
          <w:trHeight w:val="835"/>
        </w:trPr>
        <w:tc>
          <w:tcPr>
            <w:tcW w:w="987" w:type="dxa"/>
            <w:vAlign w:val="center"/>
          </w:tcPr>
          <w:p w:rsidR="00722EA8" w:rsidRPr="00722EA8" w:rsidRDefault="00722EA8">
            <w:pPr>
              <w:ind w:firstLineChars="0" w:firstLine="0"/>
              <w:jc w:val="center"/>
              <w:rPr>
                <w:sz w:val="21"/>
                <w:szCs w:val="21"/>
              </w:rPr>
            </w:pPr>
            <w:r w:rsidRPr="00722EA8">
              <w:rPr>
                <w:rFonts w:hint="eastAsia"/>
                <w:sz w:val="21"/>
                <w:szCs w:val="21"/>
              </w:rPr>
              <w:t>17</w:t>
            </w:r>
          </w:p>
        </w:tc>
        <w:tc>
          <w:tcPr>
            <w:tcW w:w="1673" w:type="dxa"/>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对农业机械存在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事故隐患拒不纠 </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正的行政处罚</w:t>
            </w:r>
          </w:p>
          <w:p w:rsidR="00722EA8" w:rsidRPr="00722EA8" w:rsidRDefault="00722EA8" w:rsidP="00722EA8">
            <w:pPr>
              <w:spacing w:line="300" w:lineRule="exact"/>
              <w:ind w:firstLineChars="0" w:firstLine="0"/>
              <w:rPr>
                <w:rFonts w:ascii="仿宋_GB2312"/>
                <w:sz w:val="21"/>
                <w:szCs w:val="21"/>
              </w:rPr>
            </w:pPr>
          </w:p>
        </w:tc>
        <w:tc>
          <w:tcPr>
            <w:tcW w:w="2693" w:type="dxa"/>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1.首次被发现；</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2.立即自行改正或在行政机关责令改正的期限内改正；</w:t>
            </w:r>
          </w:p>
          <w:p w:rsidR="00722EA8" w:rsidRPr="00722EA8" w:rsidRDefault="00722EA8" w:rsidP="00722EA8">
            <w:pPr>
              <w:spacing w:line="300" w:lineRule="exact"/>
              <w:ind w:firstLineChars="0" w:firstLine="0"/>
              <w:rPr>
                <w:rFonts w:ascii="宋体" w:eastAsia="宋体" w:hAnsi="宋体" w:cs="宋体"/>
                <w:color w:val="000000"/>
                <w:spacing w:val="8"/>
                <w:sz w:val="21"/>
                <w:szCs w:val="21"/>
              </w:rPr>
            </w:pPr>
            <w:r w:rsidRPr="00722EA8">
              <w:rPr>
                <w:rFonts w:ascii="仿宋_GB2312" w:hAnsi="仿宋_GB2312" w:cs="仿宋_GB2312" w:hint="eastAsia"/>
                <w:sz w:val="21"/>
                <w:szCs w:val="21"/>
              </w:rPr>
              <w:t>3.未造成危害后果</w:t>
            </w:r>
          </w:p>
        </w:tc>
        <w:tc>
          <w:tcPr>
            <w:tcW w:w="6095" w:type="dxa"/>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 xml:space="preserve">1.《农业机械安全监督管理条例》第五十五条第一款：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 </w:t>
            </w:r>
          </w:p>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sz w:val="21"/>
                <w:szCs w:val="21"/>
              </w:rPr>
              <w:t>2.《中华人民共和国行政处罚法》第二十七条第二款：“违法行为轻微并及时纠正，没有造成危害后果的，不予行政处罚。”</w:t>
            </w:r>
          </w:p>
        </w:tc>
        <w:tc>
          <w:tcPr>
            <w:tcW w:w="1134" w:type="dxa"/>
            <w:vMerge/>
          </w:tcPr>
          <w:p w:rsidR="00722EA8" w:rsidRPr="00722EA8" w:rsidRDefault="00722EA8">
            <w:pPr>
              <w:spacing w:line="400" w:lineRule="exact"/>
              <w:ind w:firstLineChars="0" w:firstLine="0"/>
              <w:rPr>
                <w:rFonts w:ascii="仿宋_GB2312" w:hAnsi="仿宋_GB2312" w:cs="仿宋_GB2312"/>
                <w:sz w:val="21"/>
                <w:szCs w:val="21"/>
              </w:rPr>
            </w:pPr>
          </w:p>
        </w:tc>
        <w:tc>
          <w:tcPr>
            <w:tcW w:w="1134" w:type="dxa"/>
          </w:tcPr>
          <w:p w:rsidR="00722EA8" w:rsidRPr="00722EA8" w:rsidRDefault="00722EA8">
            <w:pPr>
              <w:spacing w:line="4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农机管理科</w:t>
            </w:r>
          </w:p>
        </w:tc>
      </w:tr>
      <w:tr w:rsidR="00722EA8" w:rsidRPr="00722EA8" w:rsidTr="004338BF">
        <w:trPr>
          <w:cantSplit/>
          <w:trHeight w:val="835"/>
        </w:trPr>
        <w:tc>
          <w:tcPr>
            <w:tcW w:w="987" w:type="dxa"/>
            <w:vAlign w:val="center"/>
          </w:tcPr>
          <w:p w:rsidR="00722EA8" w:rsidRPr="00722EA8" w:rsidRDefault="00722EA8">
            <w:pPr>
              <w:ind w:firstLineChars="0" w:firstLine="0"/>
              <w:jc w:val="center"/>
              <w:rPr>
                <w:sz w:val="21"/>
                <w:szCs w:val="21"/>
              </w:rPr>
            </w:pPr>
            <w:r w:rsidRPr="00722EA8">
              <w:rPr>
                <w:rFonts w:hint="eastAsia"/>
                <w:sz w:val="21"/>
                <w:szCs w:val="21"/>
              </w:rPr>
              <w:t>18</w:t>
            </w:r>
          </w:p>
        </w:tc>
        <w:tc>
          <w:tcPr>
            <w:tcW w:w="1673" w:type="dxa"/>
            <w:vAlign w:val="center"/>
          </w:tcPr>
          <w:p w:rsidR="00722EA8" w:rsidRPr="00722EA8" w:rsidRDefault="00722EA8" w:rsidP="00722EA8">
            <w:pPr>
              <w:spacing w:line="300" w:lineRule="exact"/>
              <w:ind w:firstLineChars="0" w:firstLine="0"/>
              <w:rPr>
                <w:rFonts w:ascii="仿宋_GB2312"/>
                <w:sz w:val="21"/>
                <w:szCs w:val="21"/>
              </w:rPr>
            </w:pPr>
            <w:r w:rsidRPr="00722EA8">
              <w:rPr>
                <w:rFonts w:ascii="仿宋_GB2312" w:hAnsi="仿宋_GB2312" w:cs="仿宋_GB2312" w:hint="eastAsia"/>
                <w:sz w:val="21"/>
                <w:szCs w:val="21"/>
              </w:rPr>
              <w:t>未按照规定办理登记手续并取得相应的证书和牌照，擅自将拖拉机、联合收割机投入使用，或者未按照规定办理变更登记手续的处罚</w:t>
            </w:r>
          </w:p>
        </w:tc>
        <w:tc>
          <w:tcPr>
            <w:tcW w:w="2693"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1.首次被发现；</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2.立即自行改正或在行政机关责令改正的期限内改正；</w:t>
            </w:r>
          </w:p>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3.未造成危害后果；</w:t>
            </w:r>
          </w:p>
          <w:p w:rsidR="00722EA8" w:rsidRPr="00722EA8" w:rsidRDefault="00722EA8" w:rsidP="00722EA8">
            <w:pPr>
              <w:spacing w:line="300" w:lineRule="exact"/>
              <w:ind w:firstLineChars="0" w:firstLine="0"/>
              <w:rPr>
                <w:rFonts w:ascii="宋体" w:eastAsia="宋体" w:hAnsi="宋体" w:cs="宋体"/>
                <w:color w:val="000000"/>
                <w:spacing w:val="8"/>
                <w:sz w:val="21"/>
                <w:szCs w:val="21"/>
              </w:rPr>
            </w:pPr>
          </w:p>
        </w:tc>
        <w:tc>
          <w:tcPr>
            <w:tcW w:w="6095" w:type="dxa"/>
            <w:vAlign w:val="center"/>
          </w:tcPr>
          <w:p w:rsidR="00722EA8" w:rsidRPr="00722EA8" w:rsidRDefault="00722EA8" w:rsidP="00722EA8">
            <w:pPr>
              <w:spacing w:line="3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1.《农业机械安全监督管理条例》第五十条：“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p w:rsidR="00722EA8" w:rsidRPr="00722EA8" w:rsidRDefault="00722EA8" w:rsidP="00722EA8">
            <w:pPr>
              <w:spacing w:line="300" w:lineRule="exact"/>
              <w:ind w:firstLineChars="0" w:firstLine="0"/>
              <w:rPr>
                <w:rFonts w:ascii="仿宋_GB2312" w:hAnsi="仿宋_GB2312" w:cs="仿宋_GB2312"/>
                <w:color w:val="000000"/>
                <w:spacing w:val="8"/>
                <w:sz w:val="21"/>
                <w:szCs w:val="21"/>
              </w:rPr>
            </w:pPr>
            <w:r w:rsidRPr="00722EA8">
              <w:rPr>
                <w:rFonts w:ascii="仿宋_GB2312" w:hAnsi="仿宋_GB2312" w:cs="仿宋_GB2312" w:hint="eastAsia"/>
                <w:sz w:val="21"/>
                <w:szCs w:val="21"/>
              </w:rPr>
              <w:t>2.《中华人民共和国行政处罚法》第二十七条第二款：“违法行为轻微并及时纠正，没有造成危害后果的，不予行政处罚。”</w:t>
            </w:r>
          </w:p>
        </w:tc>
        <w:tc>
          <w:tcPr>
            <w:tcW w:w="1134" w:type="dxa"/>
            <w:vMerge/>
          </w:tcPr>
          <w:p w:rsidR="00722EA8" w:rsidRPr="00722EA8" w:rsidRDefault="00722EA8">
            <w:pPr>
              <w:spacing w:line="400" w:lineRule="exact"/>
              <w:ind w:firstLineChars="0" w:firstLine="0"/>
              <w:rPr>
                <w:rFonts w:ascii="仿宋_GB2312" w:hAnsi="仿宋_GB2312" w:cs="仿宋_GB2312"/>
                <w:sz w:val="21"/>
                <w:szCs w:val="21"/>
              </w:rPr>
            </w:pPr>
          </w:p>
        </w:tc>
        <w:tc>
          <w:tcPr>
            <w:tcW w:w="1134" w:type="dxa"/>
          </w:tcPr>
          <w:p w:rsidR="00722EA8" w:rsidRPr="00722EA8" w:rsidRDefault="00722EA8">
            <w:pPr>
              <w:spacing w:line="400" w:lineRule="exact"/>
              <w:ind w:firstLineChars="0" w:firstLine="0"/>
              <w:rPr>
                <w:rFonts w:ascii="仿宋_GB2312" w:hAnsi="仿宋_GB2312" w:cs="仿宋_GB2312"/>
                <w:sz w:val="21"/>
                <w:szCs w:val="21"/>
              </w:rPr>
            </w:pPr>
            <w:r w:rsidRPr="00722EA8">
              <w:rPr>
                <w:rFonts w:ascii="仿宋_GB2312" w:hAnsi="仿宋_GB2312" w:cs="仿宋_GB2312" w:hint="eastAsia"/>
                <w:sz w:val="21"/>
                <w:szCs w:val="21"/>
              </w:rPr>
              <w:t>农机管理科</w:t>
            </w:r>
          </w:p>
        </w:tc>
      </w:tr>
    </w:tbl>
    <w:p w:rsidR="00B764D9" w:rsidRPr="00722EA8" w:rsidRDefault="00B764D9" w:rsidP="00722EA8">
      <w:pPr>
        <w:ind w:firstLineChars="0" w:firstLine="0"/>
        <w:rPr>
          <w:sz w:val="21"/>
          <w:szCs w:val="21"/>
        </w:rPr>
      </w:pPr>
    </w:p>
    <w:sectPr w:rsidR="00B764D9" w:rsidRPr="00722EA8" w:rsidSect="00B764D9">
      <w:headerReference w:type="default" r:id="rId7"/>
      <w:footerReference w:type="default" r:id="rId8"/>
      <w:pgSz w:w="16838" w:h="11906" w:orient="landscape"/>
      <w:pgMar w:top="1531" w:right="1871" w:bottom="1474" w:left="175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E5A" w:rsidRDefault="00F21E5A" w:rsidP="006078F7">
      <w:pPr>
        <w:ind w:firstLine="640"/>
      </w:pPr>
      <w:r>
        <w:separator/>
      </w:r>
    </w:p>
  </w:endnote>
  <w:endnote w:type="continuationSeparator" w:id="0">
    <w:p w:rsidR="00F21E5A" w:rsidRDefault="00F21E5A" w:rsidP="006078F7">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D9" w:rsidRDefault="00BC68BF" w:rsidP="006078F7">
    <w:pPr>
      <w:pStyle w:val="a3"/>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764D9" w:rsidRDefault="00BC68BF" w:rsidP="006078F7">
                <w:pPr>
                  <w:pStyle w:val="a3"/>
                  <w:ind w:firstLine="360"/>
                </w:pPr>
                <w:r>
                  <w:rPr>
                    <w:rFonts w:hint="eastAsia"/>
                  </w:rPr>
                  <w:fldChar w:fldCharType="begin"/>
                </w:r>
                <w:r w:rsidR="00DD26E4">
                  <w:rPr>
                    <w:rFonts w:hint="eastAsia"/>
                  </w:rPr>
                  <w:instrText xml:space="preserve"> PAGE  \* MERGEFORMAT </w:instrText>
                </w:r>
                <w:r>
                  <w:rPr>
                    <w:rFonts w:hint="eastAsia"/>
                  </w:rPr>
                  <w:fldChar w:fldCharType="separate"/>
                </w:r>
                <w:r w:rsidR="001F303E">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E5A" w:rsidRDefault="00F21E5A" w:rsidP="006078F7">
      <w:pPr>
        <w:ind w:firstLine="640"/>
      </w:pPr>
      <w:r>
        <w:separator/>
      </w:r>
    </w:p>
  </w:footnote>
  <w:footnote w:type="continuationSeparator" w:id="0">
    <w:p w:rsidR="00F21E5A" w:rsidRDefault="00F21E5A" w:rsidP="006078F7">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D9" w:rsidRDefault="00B764D9" w:rsidP="006078F7">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9FB15C9"/>
    <w:rsid w:val="001F303E"/>
    <w:rsid w:val="002D7A79"/>
    <w:rsid w:val="004338BF"/>
    <w:rsid w:val="00493314"/>
    <w:rsid w:val="006078F7"/>
    <w:rsid w:val="006779B3"/>
    <w:rsid w:val="00722EA8"/>
    <w:rsid w:val="007C1619"/>
    <w:rsid w:val="00B764D9"/>
    <w:rsid w:val="00BC68BF"/>
    <w:rsid w:val="00DD26E4"/>
    <w:rsid w:val="00EB272C"/>
    <w:rsid w:val="00F21E5A"/>
    <w:rsid w:val="044B1A59"/>
    <w:rsid w:val="37A56015"/>
    <w:rsid w:val="3E823CAF"/>
    <w:rsid w:val="3FA76BAF"/>
    <w:rsid w:val="42E54807"/>
    <w:rsid w:val="506A1CCF"/>
    <w:rsid w:val="56A9228A"/>
    <w:rsid w:val="5D523C0D"/>
    <w:rsid w:val="60812F2B"/>
    <w:rsid w:val="77DE1D55"/>
    <w:rsid w:val="79FB15C9"/>
    <w:rsid w:val="7FE94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4D9"/>
    <w:pPr>
      <w:widowControl w:val="0"/>
      <w:ind w:firstLineChars="200" w:firstLine="880"/>
    </w:pPr>
    <w:rPr>
      <w:rFonts w:ascii="Calibri" w:eastAsia="仿宋_GB2312" w:hAnsi="Calibri"/>
      <w:kern w:val="2"/>
      <w:sz w:val="32"/>
      <w:szCs w:val="24"/>
    </w:rPr>
  </w:style>
  <w:style w:type="paragraph" w:styleId="1">
    <w:name w:val="heading 1"/>
    <w:basedOn w:val="a"/>
    <w:next w:val="a"/>
    <w:qFormat/>
    <w:rsid w:val="00B764D9"/>
    <w:pPr>
      <w:keepNext/>
      <w:keepLines/>
      <w:spacing w:line="560" w:lineRule="exact"/>
      <w:ind w:firstLineChars="0" w:firstLine="0"/>
      <w:jc w:val="center"/>
      <w:outlineLvl w:val="0"/>
    </w:pPr>
    <w:rPr>
      <w:rFonts w:eastAsia="方正小标宋简体"/>
      <w:kern w:val="44"/>
      <w:sz w:val="44"/>
    </w:rPr>
  </w:style>
  <w:style w:type="paragraph" w:styleId="2">
    <w:name w:val="heading 2"/>
    <w:basedOn w:val="a"/>
    <w:next w:val="a"/>
    <w:semiHidden/>
    <w:unhideWhenUsed/>
    <w:qFormat/>
    <w:rsid w:val="00B764D9"/>
    <w:pPr>
      <w:keepNext/>
      <w:keepLines/>
      <w:outlineLvl w:val="1"/>
    </w:pPr>
    <w:rPr>
      <w:rFonts w:ascii="Arial" w:eastAsia="黑体" w:hAnsi="Arial"/>
    </w:rPr>
  </w:style>
  <w:style w:type="paragraph" w:styleId="3">
    <w:name w:val="heading 3"/>
    <w:basedOn w:val="a"/>
    <w:next w:val="a"/>
    <w:semiHidden/>
    <w:unhideWhenUsed/>
    <w:qFormat/>
    <w:rsid w:val="00B764D9"/>
    <w:pPr>
      <w:keepNext/>
      <w:keepLines/>
      <w:outlineLvl w:val="2"/>
    </w:pPr>
    <w:rPr>
      <w:rFonts w:eastAsia="楷体_GB2312"/>
    </w:rPr>
  </w:style>
  <w:style w:type="paragraph" w:styleId="4">
    <w:name w:val="heading 4"/>
    <w:basedOn w:val="a"/>
    <w:next w:val="a"/>
    <w:semiHidden/>
    <w:unhideWhenUsed/>
    <w:qFormat/>
    <w:rsid w:val="00B764D9"/>
    <w:pPr>
      <w:keepNext/>
      <w:keepLines/>
      <w:spacing w:line="372" w:lineRule="auto"/>
      <w:outlineLvl w:val="3"/>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764D9"/>
    <w:pPr>
      <w:tabs>
        <w:tab w:val="center" w:pos="4153"/>
        <w:tab w:val="right" w:pos="8306"/>
      </w:tabs>
      <w:snapToGrid w:val="0"/>
    </w:pPr>
    <w:rPr>
      <w:sz w:val="18"/>
    </w:rPr>
  </w:style>
  <w:style w:type="paragraph" w:styleId="a4">
    <w:name w:val="header"/>
    <w:basedOn w:val="a"/>
    <w:qFormat/>
    <w:rsid w:val="00B764D9"/>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qFormat/>
    <w:rsid w:val="00B764D9"/>
    <w:pPr>
      <w:spacing w:beforeAutospacing="1" w:afterAutospacing="1"/>
    </w:pPr>
    <w:rPr>
      <w:kern w:val="0"/>
      <w:sz w:val="24"/>
    </w:rPr>
  </w:style>
  <w:style w:type="table" w:styleId="a6">
    <w:name w:val="Table Grid"/>
    <w:basedOn w:val="a1"/>
    <w:qFormat/>
    <w:rsid w:val="00B764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B764D9"/>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4792</Words>
  <Characters>370</Characters>
  <Application>Microsoft Office Word</Application>
  <DocSecurity>0</DocSecurity>
  <Lines>3</Lines>
  <Paragraphs>10</Paragraphs>
  <ScaleCrop>false</ScaleCrop>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知己</dc:creator>
  <cp:lastModifiedBy>Administrator</cp:lastModifiedBy>
  <cp:revision>8</cp:revision>
  <dcterms:created xsi:type="dcterms:W3CDTF">2020-08-25T10:16:00Z</dcterms:created>
  <dcterms:modified xsi:type="dcterms:W3CDTF">2020-09-04T09:01:00Z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